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DE72" w14:textId="14810BE0" w:rsidR="00F80BC5" w:rsidRPr="00B07FFA" w:rsidRDefault="00547128" w:rsidP="00B07FFA">
      <w:pPr>
        <w:rPr>
          <w:rFonts w:ascii="Times New Roman" w:hAnsi="Times New Roman"/>
        </w:rPr>
      </w:pPr>
      <w:r w:rsidRPr="00B07FFA">
        <w:rPr>
          <w:rFonts w:ascii="Times New Roman" w:eastAsia="Arial Unicode MS" w:hAnsi="Times New Roman"/>
          <w:b/>
          <w:noProof/>
          <w:color w:val="0000FF"/>
        </w:rPr>
        <w:drawing>
          <wp:inline distT="0" distB="0" distL="0" distR="0" wp14:anchorId="03B8C4D1" wp14:editId="62633F52">
            <wp:extent cx="2626360" cy="466725"/>
            <wp:effectExtent l="0" t="0" r="0" b="0"/>
            <wp:docPr id="1" name="Picture 1" descr="UO_Signatur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_Signature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6360" cy="466725"/>
                    </a:xfrm>
                    <a:prstGeom prst="rect">
                      <a:avLst/>
                    </a:prstGeom>
                    <a:noFill/>
                    <a:ln>
                      <a:noFill/>
                    </a:ln>
                  </pic:spPr>
                </pic:pic>
              </a:graphicData>
            </a:graphic>
          </wp:inline>
        </w:drawing>
      </w:r>
    </w:p>
    <w:p w14:paraId="35B1571C" w14:textId="77777777" w:rsidR="00547128" w:rsidRPr="00B07FFA" w:rsidRDefault="00547128" w:rsidP="00B07FFA">
      <w:pPr>
        <w:rPr>
          <w:rFonts w:ascii="Times New Roman" w:hAnsi="Times New Roman"/>
        </w:rPr>
      </w:pPr>
    </w:p>
    <w:p w14:paraId="2F0AB23B" w14:textId="6438A2A8" w:rsidR="00547128" w:rsidRPr="00B07FFA" w:rsidRDefault="00547128" w:rsidP="00B07FFA">
      <w:pPr>
        <w:widowControl w:val="0"/>
        <w:jc w:val="center"/>
        <w:rPr>
          <w:rFonts w:ascii="Times New Roman" w:eastAsia="Arial Unicode MS" w:hAnsi="Times New Roman"/>
          <w:b/>
          <w:u w:val="single"/>
        </w:rPr>
      </w:pPr>
      <w:r w:rsidRPr="00B07FFA">
        <w:rPr>
          <w:rFonts w:ascii="Times New Roman" w:eastAsia="Arial Unicode MS" w:hAnsi="Times New Roman"/>
          <w:b/>
          <w:u w:val="single"/>
        </w:rPr>
        <w:t>University of Oregon</w:t>
      </w:r>
    </w:p>
    <w:p w14:paraId="6BC4FAF1" w14:textId="6DE2494E" w:rsidR="00547128" w:rsidRPr="00B07FFA" w:rsidRDefault="00547128" w:rsidP="00B07FFA">
      <w:pPr>
        <w:widowControl w:val="0"/>
        <w:jc w:val="center"/>
        <w:rPr>
          <w:rFonts w:ascii="Times New Roman" w:eastAsia="Arial Unicode MS" w:hAnsi="Times New Roman"/>
          <w:b/>
          <w:u w:val="single"/>
        </w:rPr>
      </w:pPr>
      <w:r w:rsidRPr="00B07FFA">
        <w:rPr>
          <w:rFonts w:ascii="Times New Roman" w:eastAsia="Arial Unicode MS" w:hAnsi="Times New Roman"/>
          <w:b/>
          <w:u w:val="single"/>
        </w:rPr>
        <w:t>College of Education</w:t>
      </w:r>
    </w:p>
    <w:p w14:paraId="1D2334A4" w14:textId="0E9106ED" w:rsidR="00547128" w:rsidRPr="00B07FFA" w:rsidRDefault="00547128" w:rsidP="00B07FFA">
      <w:pPr>
        <w:widowControl w:val="0"/>
        <w:jc w:val="center"/>
        <w:rPr>
          <w:rFonts w:ascii="Times New Roman" w:eastAsia="Arial Unicode MS" w:hAnsi="Times New Roman"/>
          <w:b/>
          <w:u w:val="single"/>
        </w:rPr>
      </w:pPr>
      <w:r w:rsidRPr="00B07FFA">
        <w:rPr>
          <w:rFonts w:ascii="Times New Roman" w:eastAsia="Arial Unicode MS" w:hAnsi="Times New Roman"/>
          <w:b/>
          <w:u w:val="single"/>
        </w:rPr>
        <w:t>Policies and Procedures supplement to all COE syllabi</w:t>
      </w:r>
    </w:p>
    <w:p w14:paraId="3ADA9065" w14:textId="77777777" w:rsidR="00547128" w:rsidRPr="00B07FFA" w:rsidRDefault="00547128" w:rsidP="00B07FFA">
      <w:pPr>
        <w:widowControl w:val="0"/>
        <w:rPr>
          <w:rFonts w:ascii="Times New Roman" w:eastAsia="Arial Unicode MS" w:hAnsi="Times New Roman"/>
          <w:b/>
        </w:rPr>
      </w:pPr>
    </w:p>
    <w:p w14:paraId="6EC40F55" w14:textId="54F6744E" w:rsidR="00547128" w:rsidRPr="00B07FFA" w:rsidRDefault="00547128" w:rsidP="00B07FFA">
      <w:pPr>
        <w:pStyle w:val="Heading1"/>
        <w:keepNext w:val="0"/>
        <w:widowControl w:val="0"/>
        <w:spacing w:before="0" w:after="0"/>
        <w:rPr>
          <w:rFonts w:ascii="Times New Roman" w:hAnsi="Times New Roman" w:cs="Times New Roman"/>
          <w:sz w:val="24"/>
          <w:szCs w:val="24"/>
        </w:rPr>
      </w:pPr>
    </w:p>
    <w:p w14:paraId="24F9BDF5" w14:textId="77777777" w:rsidR="00547128" w:rsidRPr="00B07FFA" w:rsidRDefault="00547128" w:rsidP="00B07FFA">
      <w:pPr>
        <w:widowControl w:val="0"/>
        <w:rPr>
          <w:rFonts w:ascii="Times New Roman" w:hAnsi="Times New Roman"/>
          <w:b/>
          <w:bCs/>
          <w:kern w:val="32"/>
        </w:rPr>
      </w:pPr>
      <w:r w:rsidRPr="00B07FFA">
        <w:rPr>
          <w:rFonts w:ascii="Times New Roman" w:hAnsi="Times New Roman"/>
          <w:b/>
          <w:bCs/>
          <w:kern w:val="32"/>
        </w:rPr>
        <w:t>Reporting Title IX Experiences</w:t>
      </w:r>
    </w:p>
    <w:p w14:paraId="1BF91894" w14:textId="77777777" w:rsidR="00547128" w:rsidRPr="00B07FFA" w:rsidRDefault="00547128" w:rsidP="00B07FFA">
      <w:pPr>
        <w:tabs>
          <w:tab w:val="left" w:pos="900"/>
        </w:tabs>
        <w:ind w:right="144"/>
        <w:contextualSpacing/>
        <w:textAlignment w:val="baseline"/>
        <w:rPr>
          <w:rFonts w:ascii="Times New Roman" w:hAnsi="Times New Roman"/>
          <w:color w:val="000000"/>
          <w:spacing w:val="3"/>
        </w:rPr>
      </w:pPr>
      <w:r w:rsidRPr="00B07FFA">
        <w:rPr>
          <w:rFonts w:ascii="Times New Roman" w:hAnsi="Times New Roman"/>
          <w:color w:val="000000"/>
          <w:spacing w:val="3"/>
        </w:rPr>
        <w:t xml:space="preserve">Any student who has experienced sexual assault, relationship violence, </w:t>
      </w:r>
      <w:proofErr w:type="gramStart"/>
      <w:r w:rsidRPr="00B07FFA">
        <w:rPr>
          <w:rFonts w:ascii="Times New Roman" w:hAnsi="Times New Roman"/>
          <w:color w:val="000000"/>
          <w:spacing w:val="3"/>
        </w:rPr>
        <w:t>sex</w:t>
      </w:r>
      <w:proofErr w:type="gramEnd"/>
      <w:r w:rsidRPr="00B07FFA">
        <w:rPr>
          <w:rFonts w:ascii="Times New Roman" w:hAnsi="Times New Roman"/>
          <w:color w:val="000000"/>
          <w:spacing w:val="3"/>
        </w:rPr>
        <w:t xml:space="preserve"> or gender-based bullying, stalking, and/or sexual harassment may seek resources and help at </w:t>
      </w:r>
      <w:r w:rsidRPr="00B07FFA">
        <w:rPr>
          <w:rFonts w:ascii="Times New Roman" w:hAnsi="Times New Roman"/>
        </w:rPr>
        <w:t>safe.uoregon.edu</w:t>
      </w:r>
      <w:r w:rsidRPr="00B07FFA">
        <w:rPr>
          <w:rFonts w:ascii="Times New Roman" w:hAnsi="Times New Roman"/>
          <w:color w:val="000000"/>
          <w:spacing w:val="3"/>
        </w:rPr>
        <w:t xml:space="preserve">. To get help by phone, a student can also call either the UO’s 24-hour hotline at 541-346-7244 [SAFE], or the non-confidential Title IX Coordinator at 541-346-8136. From the SAFE website, students may also connect to </w:t>
      </w:r>
      <w:proofErr w:type="spellStart"/>
      <w:r w:rsidRPr="00B07FFA">
        <w:rPr>
          <w:rFonts w:ascii="Times New Roman" w:hAnsi="Times New Roman"/>
          <w:color w:val="000000"/>
          <w:spacing w:val="3"/>
        </w:rPr>
        <w:t>Callisto</w:t>
      </w:r>
      <w:proofErr w:type="spellEnd"/>
      <w:r w:rsidRPr="00B07FFA">
        <w:rPr>
          <w:rFonts w:ascii="Times New Roman" w:hAnsi="Times New Roman"/>
          <w:color w:val="000000"/>
          <w:spacing w:val="3"/>
        </w:rPr>
        <w:t xml:space="preserve">, a confidential, third-party reporting site that is not a part of the university. </w:t>
      </w:r>
    </w:p>
    <w:p w14:paraId="3E309E90" w14:textId="77777777" w:rsidR="00547128" w:rsidRPr="00B07FFA" w:rsidRDefault="00547128" w:rsidP="00B07FFA">
      <w:pPr>
        <w:tabs>
          <w:tab w:val="left" w:pos="900"/>
        </w:tabs>
        <w:ind w:right="144"/>
        <w:contextualSpacing/>
        <w:textAlignment w:val="baseline"/>
        <w:rPr>
          <w:rFonts w:ascii="Times New Roman" w:hAnsi="Times New Roman"/>
          <w:color w:val="000000"/>
          <w:spacing w:val="3"/>
        </w:rPr>
      </w:pPr>
    </w:p>
    <w:p w14:paraId="6A3FC803" w14:textId="77777777" w:rsidR="00547128" w:rsidRPr="00B07FFA" w:rsidRDefault="00547128" w:rsidP="00B07FFA">
      <w:pPr>
        <w:tabs>
          <w:tab w:val="left" w:pos="900"/>
        </w:tabs>
        <w:ind w:right="144"/>
        <w:contextualSpacing/>
        <w:textAlignment w:val="baseline"/>
        <w:rPr>
          <w:rFonts w:ascii="Times New Roman" w:hAnsi="Times New Roman"/>
          <w:color w:val="000000"/>
          <w:spacing w:val="3"/>
        </w:rPr>
      </w:pPr>
      <w:r w:rsidRPr="00B07FFA">
        <w:rPr>
          <w:rFonts w:ascii="Times New Roman" w:hAnsi="Times New Roman"/>
          <w:color w:val="000000"/>
          <w:spacing w:val="3"/>
        </w:rPr>
        <w:t xml:space="preserve">Students experiencing any other form of prohibited discrimination or harassment can find information at </w:t>
      </w:r>
      <w:r w:rsidRPr="00B07FFA">
        <w:rPr>
          <w:rStyle w:val="Hyperlink"/>
          <w:rFonts w:ascii="Times New Roman" w:hAnsi="Times New Roman"/>
          <w:spacing w:val="3"/>
        </w:rPr>
        <w:t>https://respect.uoregon.edu/</w:t>
      </w:r>
      <w:r w:rsidRPr="00B07FFA">
        <w:rPr>
          <w:rFonts w:ascii="Times New Roman" w:hAnsi="Times New Roman"/>
          <w:color w:val="000000"/>
          <w:spacing w:val="3"/>
        </w:rPr>
        <w:t xml:space="preserve"> or </w:t>
      </w:r>
      <w:hyperlink r:id="rId6" w:history="1">
        <w:r w:rsidRPr="00B07FFA">
          <w:rPr>
            <w:rStyle w:val="Hyperlink"/>
            <w:rFonts w:ascii="Times New Roman" w:hAnsi="Times New Roman"/>
            <w:spacing w:val="3"/>
          </w:rPr>
          <w:t>https://aaeo.uoregon.edu/</w:t>
        </w:r>
      </w:hyperlink>
      <w:r w:rsidRPr="00B07FFA">
        <w:rPr>
          <w:rFonts w:ascii="Times New Roman" w:hAnsi="Times New Roman"/>
          <w:color w:val="000000"/>
          <w:spacing w:val="3"/>
        </w:rPr>
        <w:t xml:space="preserve"> or contact the non-confidential AAEO office at 541-346-3123 or the Dean of Students Office at 541-346-3216 for help. As UO policy has different reporting requirements based on the nature of the reported harassment or discrimination, additional information about reporting requirements for discrimination or harassment unrelated to sexual assault, relationship violence, sex or </w:t>
      </w:r>
      <w:proofErr w:type="gramStart"/>
      <w:r w:rsidRPr="00B07FFA">
        <w:rPr>
          <w:rFonts w:ascii="Times New Roman" w:hAnsi="Times New Roman"/>
          <w:color w:val="000000"/>
          <w:spacing w:val="3"/>
        </w:rPr>
        <w:t>gender based</w:t>
      </w:r>
      <w:proofErr w:type="gramEnd"/>
      <w:r w:rsidRPr="00B07FFA">
        <w:rPr>
          <w:rFonts w:ascii="Times New Roman" w:hAnsi="Times New Roman"/>
          <w:color w:val="000000"/>
          <w:spacing w:val="3"/>
        </w:rPr>
        <w:t xml:space="preserve"> bullying, stalking, and/or sexual harassment is available at </w:t>
      </w:r>
      <w:hyperlink r:id="rId7" w:history="1">
        <w:r w:rsidRPr="00B07FFA">
          <w:rPr>
            <w:rStyle w:val="Hyperlink"/>
            <w:rFonts w:ascii="Times New Roman" w:hAnsi="Times New Roman"/>
            <w:spacing w:val="3"/>
          </w:rPr>
          <w:t>http://aaeo.uoregon.edu/content/discrimination-harassment</w:t>
        </w:r>
      </w:hyperlink>
      <w:r w:rsidRPr="00B07FFA">
        <w:rPr>
          <w:rFonts w:ascii="Times New Roman" w:hAnsi="Times New Roman"/>
          <w:color w:val="000000"/>
          <w:spacing w:val="3"/>
        </w:rPr>
        <w:t xml:space="preserve"> </w:t>
      </w:r>
    </w:p>
    <w:p w14:paraId="2BE902CB" w14:textId="77777777" w:rsidR="00547128" w:rsidRPr="00B07FFA" w:rsidRDefault="00547128" w:rsidP="00B07FFA">
      <w:pPr>
        <w:tabs>
          <w:tab w:val="left" w:pos="900"/>
        </w:tabs>
        <w:ind w:right="144"/>
        <w:contextualSpacing/>
        <w:textAlignment w:val="baseline"/>
        <w:rPr>
          <w:rFonts w:ascii="Times New Roman" w:hAnsi="Times New Roman"/>
          <w:color w:val="000000"/>
          <w:spacing w:val="3"/>
        </w:rPr>
      </w:pPr>
    </w:p>
    <w:p w14:paraId="251CE836" w14:textId="4A74F9FA" w:rsidR="00547128" w:rsidRDefault="00547128" w:rsidP="00B07FFA">
      <w:pPr>
        <w:tabs>
          <w:tab w:val="left" w:pos="900"/>
        </w:tabs>
        <w:ind w:right="144"/>
        <w:contextualSpacing/>
        <w:textAlignment w:val="baseline"/>
        <w:rPr>
          <w:rFonts w:ascii="Times New Roman" w:hAnsi="Times New Roman"/>
          <w:color w:val="000000"/>
          <w:spacing w:val="3"/>
        </w:rPr>
      </w:pPr>
      <w:r w:rsidRPr="00B07FFA">
        <w:rPr>
          <w:rFonts w:ascii="Times New Roman" w:hAnsi="Times New Roman"/>
          <w:color w:val="000000"/>
          <w:spacing w:val="3"/>
        </w:rPr>
        <w:t xml:space="preserve">Specific details about confidentiality of information and reporting obligations of employees can be found at </w:t>
      </w:r>
      <w:hyperlink r:id="rId8" w:history="1">
        <w:r w:rsidRPr="00B07FFA">
          <w:rPr>
            <w:rStyle w:val="Hyperlink"/>
            <w:rFonts w:ascii="Times New Roman" w:hAnsi="Times New Roman"/>
            <w:spacing w:val="3"/>
          </w:rPr>
          <w:t>https://titleix.uoregon.edu</w:t>
        </w:r>
      </w:hyperlink>
      <w:r w:rsidRPr="00B07FFA">
        <w:rPr>
          <w:rFonts w:ascii="Times New Roman" w:hAnsi="Times New Roman"/>
          <w:color w:val="000000"/>
          <w:spacing w:val="3"/>
        </w:rPr>
        <w:t xml:space="preserve">. </w:t>
      </w:r>
    </w:p>
    <w:p w14:paraId="790575F7" w14:textId="77777777" w:rsidR="00B07FFA" w:rsidRDefault="00B07FFA" w:rsidP="00B07FFA">
      <w:pPr>
        <w:pStyle w:val="NormalWeb"/>
        <w:shd w:val="clear" w:color="auto" w:fill="FFFFFF"/>
        <w:spacing w:before="0" w:beforeAutospacing="0" w:after="0" w:afterAutospacing="0"/>
        <w:rPr>
          <w:b/>
          <w:bCs/>
          <w:color w:val="000000"/>
        </w:rPr>
      </w:pPr>
    </w:p>
    <w:p w14:paraId="0E27887E" w14:textId="18B87FA4" w:rsidR="00B07FFA" w:rsidRPr="00B07FFA" w:rsidRDefault="00B07FFA" w:rsidP="00B07FFA">
      <w:pPr>
        <w:pStyle w:val="NormalWeb"/>
        <w:shd w:val="clear" w:color="auto" w:fill="FFFFFF"/>
        <w:spacing w:before="0" w:beforeAutospacing="0" w:after="0" w:afterAutospacing="0"/>
        <w:rPr>
          <w:color w:val="000000"/>
        </w:rPr>
      </w:pPr>
      <w:r w:rsidRPr="00B07FFA">
        <w:rPr>
          <w:b/>
          <w:bCs/>
          <w:color w:val="000000"/>
        </w:rPr>
        <w:t>Reporting Obligations</w:t>
      </w:r>
    </w:p>
    <w:p w14:paraId="1DABF216" w14:textId="77777777" w:rsidR="00B07FFA" w:rsidRPr="00B07FFA" w:rsidRDefault="00B07FFA" w:rsidP="00B07FFA">
      <w:pPr>
        <w:pStyle w:val="NormalWeb"/>
        <w:shd w:val="clear" w:color="auto" w:fill="FFFFFF"/>
        <w:spacing w:before="0" w:beforeAutospacing="0" w:after="0" w:afterAutospacing="0"/>
        <w:rPr>
          <w:color w:val="000000"/>
        </w:rPr>
      </w:pPr>
      <w:r w:rsidRPr="00B07FFA">
        <w:rPr>
          <w:color w:val="000000"/>
        </w:rPr>
        <w:t>The following is the recommended minimum language to include on syllabi:</w:t>
      </w:r>
    </w:p>
    <w:p w14:paraId="68730530" w14:textId="77777777" w:rsidR="00B07FFA" w:rsidRPr="00B07FFA" w:rsidRDefault="00B07FFA" w:rsidP="00B07FFA">
      <w:pPr>
        <w:pStyle w:val="NormalWeb"/>
        <w:shd w:val="clear" w:color="auto" w:fill="FFFFFF"/>
        <w:spacing w:before="0" w:beforeAutospacing="0" w:after="0" w:afterAutospacing="0"/>
        <w:rPr>
          <w:color w:val="000000"/>
        </w:rPr>
      </w:pPr>
      <w:r w:rsidRPr="00B07FFA">
        <w:rPr>
          <w:color w:val="000000"/>
        </w:rPr>
        <w:t>“I am a [designated reporter/student-directed employee]. For information about my reporting obligations as an employee, please see </w:t>
      </w:r>
      <w:hyperlink r:id="rId9" w:anchor="employee-obligations" w:history="1">
        <w:r w:rsidRPr="00B07FFA">
          <w:rPr>
            <w:rStyle w:val="Hyperlink"/>
          </w:rPr>
          <w:t>Employee Reporting Obligations</w:t>
        </w:r>
      </w:hyperlink>
      <w:r w:rsidRPr="00B07FFA">
        <w:rPr>
          <w:color w:val="000000"/>
        </w:rPr>
        <w:t> on the Office of Investigations and Civil Rights Compliance (OICRC) website. Students experiencing any form of prohibited discrimination or harassment, including sex or gender-based violence, may seek information and resources at </w:t>
      </w:r>
      <w:hyperlink r:id="rId10" w:history="1">
        <w:r w:rsidRPr="00B07FFA">
          <w:rPr>
            <w:rStyle w:val="Hyperlink"/>
          </w:rPr>
          <w:t>safe.uoregon.edu</w:t>
        </w:r>
      </w:hyperlink>
      <w:r w:rsidRPr="00B07FFA">
        <w:rPr>
          <w:color w:val="000000"/>
        </w:rPr>
        <w:t>, </w:t>
      </w:r>
      <w:hyperlink r:id="rId11" w:history="1">
        <w:r w:rsidRPr="00B07FFA">
          <w:rPr>
            <w:rStyle w:val="Hyperlink"/>
          </w:rPr>
          <w:t>respect.uoregon.edu</w:t>
        </w:r>
      </w:hyperlink>
      <w:r w:rsidRPr="00B07FFA">
        <w:rPr>
          <w:color w:val="000000"/>
        </w:rPr>
        <w:t>, or </w:t>
      </w:r>
      <w:hyperlink r:id="rId12" w:history="1">
        <w:r w:rsidRPr="00B07FFA">
          <w:rPr>
            <w:rStyle w:val="Hyperlink"/>
          </w:rPr>
          <w:t>investigations.uoregon.edu</w:t>
        </w:r>
      </w:hyperlink>
      <w:r w:rsidRPr="00B07FFA">
        <w:rPr>
          <w:color w:val="000000"/>
        </w:rPr>
        <w:t> or contact the non-confidential Title IX office/Office of Civil Rights Compliance (541-346-3123), or Dean of Students offices (541-346-3216), or call the 24-7 hotline 541-346-SAFE for help. I am also a mandatory reporter of child abuse. Please find more information at </w:t>
      </w:r>
      <w:hyperlink r:id="rId13" w:history="1">
        <w:r w:rsidRPr="00B07FFA">
          <w:rPr>
            <w:rStyle w:val="Hyperlink"/>
          </w:rPr>
          <w:t>Mandatory Reporting of Child Abuse and Neglect</w:t>
        </w:r>
      </w:hyperlink>
      <w:r w:rsidRPr="00B07FFA">
        <w:rPr>
          <w:color w:val="000000"/>
        </w:rPr>
        <w:t>.”</w:t>
      </w:r>
    </w:p>
    <w:p w14:paraId="1F9B026B" w14:textId="77777777" w:rsidR="00B07FFA" w:rsidRPr="00B07FFA" w:rsidRDefault="00B07FFA" w:rsidP="00B07FFA">
      <w:pPr>
        <w:pStyle w:val="NormalWeb"/>
        <w:shd w:val="clear" w:color="auto" w:fill="FFFFFF"/>
        <w:spacing w:before="0" w:beforeAutospacing="0" w:after="0" w:afterAutospacing="0"/>
        <w:rPr>
          <w:color w:val="000000"/>
        </w:rPr>
      </w:pPr>
      <w:r w:rsidRPr="00B07FFA">
        <w:rPr>
          <w:color w:val="000000"/>
        </w:rPr>
        <w:t>See </w:t>
      </w:r>
      <w:hyperlink r:id="rId14" w:history="1">
        <w:r w:rsidRPr="00B07FFA">
          <w:rPr>
            <w:rStyle w:val="Hyperlink"/>
          </w:rPr>
          <w:t>https://investigations.uoregon.edu/suggested-syllabus-language</w:t>
        </w:r>
      </w:hyperlink>
      <w:r w:rsidRPr="00B07FFA">
        <w:rPr>
          <w:color w:val="000000"/>
        </w:rPr>
        <w:t> for additional recommended syllabus language.</w:t>
      </w:r>
    </w:p>
    <w:p w14:paraId="04A6CD88" w14:textId="77777777" w:rsidR="00B07FFA" w:rsidRPr="00B07FFA" w:rsidRDefault="00B07FFA" w:rsidP="00B07FFA">
      <w:pPr>
        <w:tabs>
          <w:tab w:val="left" w:pos="900"/>
        </w:tabs>
        <w:ind w:right="144"/>
        <w:contextualSpacing/>
        <w:textAlignment w:val="baseline"/>
        <w:rPr>
          <w:rFonts w:ascii="Times New Roman" w:hAnsi="Times New Roman"/>
          <w:color w:val="000000"/>
          <w:spacing w:val="3"/>
        </w:rPr>
      </w:pPr>
    </w:p>
    <w:p w14:paraId="61051783" w14:textId="77777777" w:rsidR="00547128" w:rsidRPr="00B07FFA" w:rsidRDefault="00547128" w:rsidP="00B07FFA">
      <w:pPr>
        <w:widowControl w:val="0"/>
        <w:rPr>
          <w:rFonts w:ascii="Times New Roman" w:hAnsi="Times New Roman"/>
          <w:bCs/>
          <w:kern w:val="32"/>
        </w:rPr>
      </w:pPr>
    </w:p>
    <w:p w14:paraId="3E8EEC8F" w14:textId="77777777" w:rsidR="00B07FFA" w:rsidRDefault="00B07FFA" w:rsidP="00B07FFA">
      <w:pPr>
        <w:pStyle w:val="NormalWeb"/>
        <w:shd w:val="clear" w:color="auto" w:fill="FFFFFF"/>
        <w:spacing w:before="0" w:beforeAutospacing="0" w:after="0" w:afterAutospacing="0"/>
        <w:rPr>
          <w:b/>
          <w:bCs/>
          <w:color w:val="000000"/>
        </w:rPr>
      </w:pPr>
    </w:p>
    <w:p w14:paraId="4057B3B0" w14:textId="77777777" w:rsidR="00B07FFA" w:rsidRDefault="00B07FFA" w:rsidP="00B07FFA">
      <w:pPr>
        <w:pStyle w:val="NormalWeb"/>
        <w:shd w:val="clear" w:color="auto" w:fill="FFFFFF"/>
        <w:spacing w:before="0" w:beforeAutospacing="0" w:after="0" w:afterAutospacing="0"/>
        <w:rPr>
          <w:b/>
          <w:bCs/>
          <w:color w:val="000000"/>
        </w:rPr>
      </w:pPr>
    </w:p>
    <w:p w14:paraId="67992CFF" w14:textId="0C15EDFD" w:rsidR="00B07FFA" w:rsidRPr="00B07FFA" w:rsidRDefault="00B07FFA" w:rsidP="00B07FFA">
      <w:pPr>
        <w:pStyle w:val="NormalWeb"/>
        <w:shd w:val="clear" w:color="auto" w:fill="FFFFFF"/>
        <w:spacing w:before="0" w:beforeAutospacing="0" w:after="0" w:afterAutospacing="0"/>
        <w:rPr>
          <w:color w:val="000000"/>
        </w:rPr>
      </w:pPr>
      <w:r w:rsidRPr="00B07FFA">
        <w:rPr>
          <w:b/>
          <w:bCs/>
          <w:color w:val="000000"/>
        </w:rPr>
        <w:lastRenderedPageBreak/>
        <w:t>Academic Mi</w:t>
      </w:r>
      <w:r w:rsidRPr="00B07FFA">
        <w:rPr>
          <w:rStyle w:val="Emphasis"/>
          <w:b/>
          <w:bCs/>
          <w:i w:val="0"/>
          <w:iCs w:val="0"/>
          <w:color w:val="000000"/>
        </w:rPr>
        <w:t>sconduct - </w:t>
      </w:r>
      <w:r w:rsidRPr="00B07FFA">
        <w:rPr>
          <w:rStyle w:val="Emphasis"/>
          <w:i w:val="0"/>
          <w:iCs w:val="0"/>
          <w:color w:val="000000"/>
        </w:rPr>
        <w:t>You can find faculty resources on academic misconduct here: </w:t>
      </w:r>
      <w:hyperlink r:id="rId15" w:history="1">
        <w:r w:rsidRPr="00B07FFA">
          <w:rPr>
            <w:rStyle w:val="Hyperlink"/>
          </w:rPr>
          <w:t>https://dos.uoregon.edu/faculty-resources</w:t>
        </w:r>
      </w:hyperlink>
    </w:p>
    <w:p w14:paraId="7A601145" w14:textId="77777777" w:rsidR="00B07FFA" w:rsidRPr="00B07FFA" w:rsidRDefault="00B07FFA" w:rsidP="00B07FFA">
      <w:pPr>
        <w:pStyle w:val="NormalWeb"/>
        <w:shd w:val="clear" w:color="auto" w:fill="FFFFFF"/>
        <w:spacing w:before="0" w:beforeAutospacing="0" w:after="0" w:afterAutospacing="0"/>
        <w:rPr>
          <w:color w:val="000000"/>
        </w:rPr>
      </w:pPr>
      <w:r w:rsidRPr="00B07FFA">
        <w:rPr>
          <w:rStyle w:val="Emphasis"/>
          <w:i w:val="0"/>
          <w:iCs w:val="0"/>
          <w:color w:val="000000"/>
        </w:rPr>
        <w:t>“The University Student Conduct Code (available at </w:t>
      </w:r>
      <w:hyperlink r:id="rId16" w:history="1">
        <w:r w:rsidRPr="00B07FFA">
          <w:rPr>
            <w:rStyle w:val="Hyperlink"/>
          </w:rPr>
          <w:t>conduct.uoregon.edu</w:t>
        </w:r>
      </w:hyperlink>
      <w:r w:rsidRPr="00B07FFA">
        <w:rPr>
          <w:rStyle w:val="Emphasis"/>
          <w:i w:val="0"/>
          <w:iCs w:val="0"/>
          <w:color w:val="000000"/>
        </w:rPr>
        <w:t>) defines academic misconduct. Students are prohibited from committing or attempting to commit any act that constitutes academic misconduct. By way of example, students should not give or receive (or attempt to give or receive) unauthorized help on assignments or examinations without express permission from the instructor. Students should properly acknowledge and document all sources of information (e.g. quotations, paraphrases, ideas) and use only the sources and resources authorized by the instructor. If there is any question about whether an act constitutes academic misconduct, it is the students’ obligation to clarify the question with the instructor before committing or attempting to commit the act. Additional information about a common form of academic misconduct, plagiarism, is available at </w:t>
      </w:r>
      <w:hyperlink r:id="rId17" w:history="1">
        <w:r w:rsidRPr="00B07FFA">
          <w:rPr>
            <w:rStyle w:val="Hyperlink"/>
          </w:rPr>
          <w:t>https://researchguides.uoregon.edu/citing-plagiarism</w:t>
        </w:r>
      </w:hyperlink>
      <w:r w:rsidRPr="00B07FFA">
        <w:rPr>
          <w:rStyle w:val="Emphasis"/>
          <w:i w:val="0"/>
          <w:iCs w:val="0"/>
          <w:color w:val="000000"/>
        </w:rPr>
        <w:t>.”</w:t>
      </w:r>
    </w:p>
    <w:p w14:paraId="6CB67BDF" w14:textId="77777777" w:rsidR="00B07FFA" w:rsidRDefault="00B07FFA" w:rsidP="00B07FFA">
      <w:pPr>
        <w:pStyle w:val="NormalWeb"/>
        <w:shd w:val="clear" w:color="auto" w:fill="FFFFFF"/>
        <w:spacing w:before="0" w:beforeAutospacing="0" w:after="0" w:afterAutospacing="0"/>
      </w:pPr>
    </w:p>
    <w:p w14:paraId="23629A4F" w14:textId="1E3830D7" w:rsidR="00B07FFA" w:rsidRPr="00B07FFA" w:rsidRDefault="00B07FFA" w:rsidP="00B07FFA">
      <w:pPr>
        <w:pStyle w:val="NormalWeb"/>
        <w:shd w:val="clear" w:color="auto" w:fill="FFFFFF"/>
        <w:spacing w:before="0" w:beforeAutospacing="0" w:after="0" w:afterAutospacing="0"/>
        <w:rPr>
          <w:color w:val="000000"/>
        </w:rPr>
      </w:pPr>
      <w:r w:rsidRPr="00B07FFA">
        <w:rPr>
          <w:b/>
          <w:bCs/>
          <w:color w:val="000000"/>
        </w:rPr>
        <w:t>Inclement Weather</w:t>
      </w:r>
    </w:p>
    <w:p w14:paraId="18C68086" w14:textId="77777777" w:rsidR="00B07FFA" w:rsidRPr="00B07FFA" w:rsidRDefault="00B07FFA" w:rsidP="00B07FFA">
      <w:pPr>
        <w:pStyle w:val="NormalWeb"/>
        <w:shd w:val="clear" w:color="auto" w:fill="FFFFFF"/>
        <w:spacing w:before="0" w:beforeAutospacing="0" w:after="0" w:afterAutospacing="0"/>
        <w:rPr>
          <w:color w:val="000000"/>
        </w:rPr>
      </w:pPr>
      <w:r w:rsidRPr="00B07FFA">
        <w:rPr>
          <w:color w:val="000000"/>
        </w:rPr>
        <w:t>“It is generally expected that class will meet unless the University is officially closed for inclement weather. If it becomes necessary to cancel class while the University remains open, this will be announced on Canvas and by email. Updates on inclement weather and closure are also communicated in other ways described here: </w:t>
      </w:r>
      <w:hyperlink r:id="rId18" w:history="1">
        <w:r w:rsidRPr="00B07FFA">
          <w:rPr>
            <w:rStyle w:val="Hyperlink"/>
          </w:rPr>
          <w:t>https://hr.uoregon.edu/about-hr/campus-notifications/inclement-weather/inclement-weather-immediate-updates</w:t>
        </w:r>
      </w:hyperlink>
      <w:r w:rsidRPr="00B07FFA">
        <w:rPr>
          <w:color w:val="000000"/>
        </w:rPr>
        <w:t>”</w:t>
      </w:r>
    </w:p>
    <w:p w14:paraId="0307439C" w14:textId="77777777" w:rsidR="00B07FFA" w:rsidRDefault="00B07FFA" w:rsidP="00B07FFA">
      <w:pPr>
        <w:pStyle w:val="NormalWeb"/>
        <w:shd w:val="clear" w:color="auto" w:fill="FFFFFF"/>
        <w:spacing w:before="0" w:beforeAutospacing="0" w:after="0" w:afterAutospacing="0"/>
        <w:rPr>
          <w:b/>
          <w:bCs/>
          <w:color w:val="000000"/>
        </w:rPr>
      </w:pPr>
    </w:p>
    <w:p w14:paraId="1F55E500" w14:textId="692D1EE6" w:rsidR="00B07FFA" w:rsidRPr="00B07FFA" w:rsidRDefault="00B07FFA" w:rsidP="00B07FFA">
      <w:pPr>
        <w:pStyle w:val="NormalWeb"/>
        <w:shd w:val="clear" w:color="auto" w:fill="FFFFFF"/>
        <w:spacing w:before="0" w:beforeAutospacing="0" w:after="0" w:afterAutospacing="0"/>
        <w:rPr>
          <w:color w:val="000000"/>
        </w:rPr>
      </w:pPr>
      <w:r w:rsidRPr="00B07FFA">
        <w:rPr>
          <w:b/>
          <w:bCs/>
          <w:color w:val="000000"/>
        </w:rPr>
        <w:t>Academic Disruption due to Campus Emergency</w:t>
      </w:r>
    </w:p>
    <w:p w14:paraId="3D3F024C" w14:textId="77777777" w:rsidR="00B07FFA" w:rsidRPr="00B07FFA" w:rsidRDefault="00B07FFA" w:rsidP="00B07FFA">
      <w:pPr>
        <w:pStyle w:val="NormalWeb"/>
        <w:shd w:val="clear" w:color="auto" w:fill="FFFFFF"/>
        <w:spacing w:before="0" w:beforeAutospacing="0" w:after="0" w:afterAutospacing="0"/>
        <w:rPr>
          <w:color w:val="000000"/>
        </w:rPr>
      </w:pPr>
      <w:r w:rsidRPr="00B07FFA">
        <w:rPr>
          <w:color w:val="000000"/>
        </w:rPr>
        <w:t>“In the event of a campus emergency that disrupts academic activities, course requirements, deadlines, and grading percentages are subject to change. Information about changes in this course will be communicated as soon as possible by email, and on Canvas. If we are not able to meet face-to-face, students should immediately log onto Canvas and read any announcements and/or access alternative assignments. Students are also encouraged to continue the readings and other assignments as outlined in this syllabus or subsequent syllabi.”</w:t>
      </w:r>
    </w:p>
    <w:p w14:paraId="537DC499" w14:textId="77777777" w:rsidR="00B07FFA" w:rsidRDefault="00B07FFA" w:rsidP="00B07FFA">
      <w:pPr>
        <w:pStyle w:val="NormalWeb"/>
        <w:shd w:val="clear" w:color="auto" w:fill="FFFFFF"/>
        <w:spacing w:before="0" w:beforeAutospacing="0" w:after="0" w:afterAutospacing="0"/>
        <w:rPr>
          <w:rStyle w:val="Strong"/>
          <w:color w:val="000000"/>
        </w:rPr>
      </w:pPr>
    </w:p>
    <w:p w14:paraId="01C4D031" w14:textId="066E60A1" w:rsidR="00B07FFA" w:rsidRPr="00B07FFA" w:rsidRDefault="00B07FFA" w:rsidP="00B07FFA">
      <w:pPr>
        <w:pStyle w:val="NormalWeb"/>
        <w:shd w:val="clear" w:color="auto" w:fill="FFFFFF"/>
        <w:spacing w:before="0" w:beforeAutospacing="0" w:after="0" w:afterAutospacing="0"/>
        <w:rPr>
          <w:color w:val="000000"/>
        </w:rPr>
      </w:pPr>
      <w:r w:rsidRPr="00B07FFA">
        <w:rPr>
          <w:rStyle w:val="Strong"/>
          <w:color w:val="000000"/>
        </w:rPr>
        <w:t>Mental Health and Wellness </w:t>
      </w:r>
    </w:p>
    <w:p w14:paraId="76738DC9" w14:textId="77777777" w:rsidR="00B07FFA" w:rsidRPr="00B07FFA" w:rsidRDefault="00B07FFA" w:rsidP="00B07FFA">
      <w:pPr>
        <w:pStyle w:val="NormalWeb"/>
        <w:shd w:val="clear" w:color="auto" w:fill="FFFFFF"/>
        <w:spacing w:before="0" w:beforeAutospacing="0" w:after="0" w:afterAutospacing="0"/>
        <w:rPr>
          <w:color w:val="000000"/>
        </w:rPr>
      </w:pPr>
      <w:r w:rsidRPr="00B07FFA">
        <w:rPr>
          <w:rStyle w:val="Emphasis"/>
          <w:i w:val="0"/>
          <w:iCs w:val="0"/>
          <w:color w:val="000000"/>
        </w:rPr>
        <w:t>"Life at college can be very complicated. Students often feel overwhelmed or stressed, experience anxiety or depression, struggle with relationships, or just need help navigating challenges in their life. If you're facing such challenges, you don't need to handle them on your own--there's help and support on campus. </w:t>
      </w:r>
    </w:p>
    <w:p w14:paraId="4A135BBF" w14:textId="77777777" w:rsidR="00B07FFA" w:rsidRPr="00B07FFA" w:rsidRDefault="00B07FFA" w:rsidP="00B07FFA">
      <w:pPr>
        <w:pStyle w:val="NormalWeb"/>
        <w:shd w:val="clear" w:color="auto" w:fill="FFFFFF"/>
        <w:spacing w:before="0" w:beforeAutospacing="0" w:after="0" w:afterAutospacing="0"/>
        <w:rPr>
          <w:color w:val="000000"/>
        </w:rPr>
      </w:pPr>
      <w:r w:rsidRPr="00B07FFA">
        <w:rPr>
          <w:rStyle w:val="Emphasis"/>
          <w:i w:val="0"/>
          <w:iCs w:val="0"/>
          <w:color w:val="000000"/>
        </w:rPr>
        <w:t>As your instructor if I believe you may need additional support, I will express my concerns, the reasons for them, and refer you to resources that might be helpful. It is not my intention to know the details of what might be bothering you, but simply to let you know I care and that help is available. Getting help is a courageous thing to do—for yourself and those you care about.</w:t>
      </w:r>
    </w:p>
    <w:p w14:paraId="63B38560" w14:textId="77777777" w:rsidR="00B07FFA" w:rsidRPr="00B07FFA" w:rsidRDefault="00B07FFA" w:rsidP="00B07FFA">
      <w:pPr>
        <w:pStyle w:val="NormalWeb"/>
        <w:shd w:val="clear" w:color="auto" w:fill="FFFFFF"/>
        <w:spacing w:before="0" w:beforeAutospacing="0" w:after="0" w:afterAutospacing="0"/>
        <w:rPr>
          <w:color w:val="000000"/>
        </w:rPr>
      </w:pPr>
      <w:r w:rsidRPr="00B07FFA">
        <w:rPr>
          <w:rStyle w:val="Emphasis"/>
          <w:i w:val="0"/>
          <w:iCs w:val="0"/>
          <w:color w:val="000000"/>
        </w:rPr>
        <w:t>University Health Services help students cope with difficult emotions and life stressors. If you need general resources on coping with stress or want to talk with another student who has been in the same place as you, visit the Duck Nest (located in the EMU on the ground floor) and get help from one of the specially trained Peer Wellness Advocates. Find out more at health.uoregon.edu/</w:t>
      </w:r>
      <w:proofErr w:type="spellStart"/>
      <w:r w:rsidRPr="00B07FFA">
        <w:rPr>
          <w:rStyle w:val="Emphasis"/>
          <w:i w:val="0"/>
          <w:iCs w:val="0"/>
          <w:color w:val="000000"/>
        </w:rPr>
        <w:t>ducknest</w:t>
      </w:r>
      <w:proofErr w:type="spellEnd"/>
      <w:r w:rsidRPr="00B07FFA">
        <w:rPr>
          <w:rStyle w:val="Emphasis"/>
          <w:i w:val="0"/>
          <w:iCs w:val="0"/>
          <w:color w:val="000000"/>
        </w:rPr>
        <w:t>. </w:t>
      </w:r>
    </w:p>
    <w:p w14:paraId="7910AFA7" w14:textId="77777777" w:rsidR="00B07FFA" w:rsidRPr="00B07FFA" w:rsidRDefault="00B07FFA" w:rsidP="00B07FFA">
      <w:pPr>
        <w:pStyle w:val="NormalWeb"/>
        <w:shd w:val="clear" w:color="auto" w:fill="FFFFFF"/>
        <w:spacing w:before="0" w:beforeAutospacing="0" w:after="0" w:afterAutospacing="0"/>
        <w:rPr>
          <w:color w:val="000000"/>
        </w:rPr>
      </w:pPr>
      <w:r w:rsidRPr="00B07FFA">
        <w:rPr>
          <w:rStyle w:val="Emphasis"/>
          <w:i w:val="0"/>
          <w:iCs w:val="0"/>
          <w:color w:val="000000"/>
        </w:rPr>
        <w:t xml:space="preserve">University Counseling Services (UCS) has a team of dedicated staff members to support you with your concerns, many of whom can provide identity-based support. All clinical services are free and confidential. Find out more at counseling.uoregon.edu or by calling 541-346-3227 </w:t>
      </w:r>
      <w:r w:rsidRPr="00B07FFA">
        <w:rPr>
          <w:rStyle w:val="Emphasis"/>
          <w:i w:val="0"/>
          <w:iCs w:val="0"/>
          <w:color w:val="000000"/>
        </w:rPr>
        <w:lastRenderedPageBreak/>
        <w:t>(anytime UCS is closed, the After-Hours Support and Crisis Line is available by calling this same number).”</w:t>
      </w:r>
    </w:p>
    <w:p w14:paraId="1D4FF38B" w14:textId="77777777" w:rsidR="00B07FFA" w:rsidRDefault="00B07FFA" w:rsidP="00B07FFA">
      <w:pPr>
        <w:pStyle w:val="NormalWeb"/>
        <w:shd w:val="clear" w:color="auto" w:fill="FFFFFF"/>
        <w:spacing w:before="0" w:beforeAutospacing="0" w:after="0" w:afterAutospacing="0"/>
        <w:rPr>
          <w:rStyle w:val="Emphasis"/>
          <w:b/>
          <w:bCs/>
          <w:i w:val="0"/>
          <w:iCs w:val="0"/>
          <w:color w:val="000000"/>
        </w:rPr>
      </w:pPr>
    </w:p>
    <w:p w14:paraId="102F9C92" w14:textId="7F954A4A" w:rsidR="00B07FFA" w:rsidRPr="00B07FFA" w:rsidRDefault="00B07FFA" w:rsidP="00B07FFA">
      <w:pPr>
        <w:pStyle w:val="NormalWeb"/>
        <w:shd w:val="clear" w:color="auto" w:fill="FFFFFF"/>
        <w:spacing w:before="0" w:beforeAutospacing="0" w:after="0" w:afterAutospacing="0"/>
        <w:rPr>
          <w:color w:val="000000"/>
        </w:rPr>
      </w:pPr>
      <w:r w:rsidRPr="00B07FFA">
        <w:rPr>
          <w:rStyle w:val="Emphasis"/>
          <w:b/>
          <w:bCs/>
          <w:i w:val="0"/>
          <w:iCs w:val="0"/>
          <w:color w:val="000000"/>
        </w:rPr>
        <w:t>Basic Needs</w:t>
      </w:r>
    </w:p>
    <w:p w14:paraId="0D964D1B" w14:textId="77777777" w:rsidR="00B07FFA" w:rsidRPr="00B07FFA" w:rsidRDefault="00B07FFA" w:rsidP="00B07FFA">
      <w:pPr>
        <w:pStyle w:val="NormalWeb"/>
        <w:shd w:val="clear" w:color="auto" w:fill="FFFFFF"/>
        <w:spacing w:before="0" w:beforeAutospacing="0" w:after="0" w:afterAutospacing="0"/>
        <w:rPr>
          <w:color w:val="000000"/>
        </w:rPr>
      </w:pPr>
      <w:r w:rsidRPr="00B07FFA">
        <w:rPr>
          <w:rStyle w:val="Emphasis"/>
          <w:i w:val="0"/>
          <w:iCs w:val="0"/>
          <w:color w:val="000000"/>
        </w:rPr>
        <w:t>Any student who has difficulty affording groceries or accessing sufficient food to eat every day, or who lacks a safe and stable place to live and believes this may affect their performance in the course is urged to contact the Dean of Students Office (346-3216, 164 Oregon Hall) for support.</w:t>
      </w:r>
    </w:p>
    <w:p w14:paraId="5A18C3E6" w14:textId="77777777" w:rsidR="00B07FFA" w:rsidRPr="00B07FFA" w:rsidRDefault="00B07FFA" w:rsidP="00B07FFA">
      <w:pPr>
        <w:pStyle w:val="NormalWeb"/>
        <w:shd w:val="clear" w:color="auto" w:fill="FFFFFF"/>
        <w:spacing w:before="0" w:beforeAutospacing="0" w:after="0" w:afterAutospacing="0"/>
        <w:rPr>
          <w:color w:val="000000"/>
        </w:rPr>
      </w:pPr>
      <w:r w:rsidRPr="00B07FFA">
        <w:rPr>
          <w:rStyle w:val="Emphasis"/>
          <w:i w:val="0"/>
          <w:iCs w:val="0"/>
          <w:color w:val="000000"/>
        </w:rPr>
        <w:t>This UO webpage includes resources for food, housing, healthcare, childcare, transportation, technology, finances, and legal support: </w:t>
      </w:r>
      <w:hyperlink r:id="rId19" w:history="1">
        <w:r w:rsidRPr="00B07FFA">
          <w:rPr>
            <w:rStyle w:val="Hyperlink"/>
          </w:rPr>
          <w:t>https://blogs.uoregon.edu/basicneeds/food/</w:t>
        </w:r>
      </w:hyperlink>
    </w:p>
    <w:p w14:paraId="4996A11C" w14:textId="77777777" w:rsidR="00B07FFA" w:rsidRDefault="00B07FFA" w:rsidP="00B07FFA">
      <w:pPr>
        <w:pStyle w:val="NormalWeb"/>
        <w:shd w:val="clear" w:color="auto" w:fill="FFFFFF"/>
        <w:spacing w:before="0" w:beforeAutospacing="0" w:after="0" w:afterAutospacing="0"/>
        <w:rPr>
          <w:rStyle w:val="Strong"/>
          <w:color w:val="000000"/>
        </w:rPr>
      </w:pPr>
    </w:p>
    <w:p w14:paraId="03202626" w14:textId="1F3EDC50" w:rsidR="00B07FFA" w:rsidRPr="00B07FFA" w:rsidRDefault="00B07FFA" w:rsidP="00B07FFA">
      <w:pPr>
        <w:pStyle w:val="NormalWeb"/>
        <w:shd w:val="clear" w:color="auto" w:fill="FFFFFF"/>
        <w:spacing w:before="0" w:beforeAutospacing="0" w:after="0" w:afterAutospacing="0"/>
        <w:rPr>
          <w:color w:val="000000"/>
        </w:rPr>
      </w:pPr>
      <w:r w:rsidRPr="00B07FFA">
        <w:rPr>
          <w:rStyle w:val="Strong"/>
          <w:color w:val="000000"/>
        </w:rPr>
        <w:t>Accommodation for Religious Observances</w:t>
      </w:r>
    </w:p>
    <w:p w14:paraId="0364403F" w14:textId="77777777" w:rsidR="00B07FFA" w:rsidRPr="00B07FFA" w:rsidRDefault="00B07FFA" w:rsidP="00B07FFA">
      <w:pPr>
        <w:pStyle w:val="NormalWeb"/>
        <w:shd w:val="clear" w:color="auto" w:fill="FFFFFF"/>
        <w:spacing w:before="0" w:beforeAutospacing="0" w:after="0" w:afterAutospacing="0"/>
        <w:rPr>
          <w:color w:val="000000"/>
        </w:rPr>
      </w:pPr>
      <w:r w:rsidRPr="00B07FFA">
        <w:rPr>
          <w:color w:val="000000"/>
        </w:rPr>
        <w:t>The university makes reasonable accommodations, upon request, for students who are unable to attend a class for religious obligations or observance reasons, in accordance with the university discrimination policy which says “Any student who, because of religious beliefs, is unable to attend classes on a particular day shall be excused from attendance requirements and from any examination or other assignment on that day. The student shall make up the examination or other assignment missed because of the absence.” To request accommodations for this course for religious observance, visit the Office of the Registrar's website (</w:t>
      </w:r>
      <w:hyperlink r:id="rId20" w:tooltip="https://registrar.uoregon.edu/calendars/religious-observances" w:history="1">
        <w:r w:rsidRPr="00B07FFA">
          <w:rPr>
            <w:rStyle w:val="Hyperlink"/>
          </w:rPr>
          <w:t>https://registrar.uoregon.edu/calendars/religious-observances</w:t>
        </w:r>
      </w:hyperlink>
      <w:r w:rsidRPr="00B07FFA">
        <w:rPr>
          <w:color w:val="000000"/>
        </w:rPr>
        <w:t>) and complete and submit to the instructor the “Student Religious Accommodation Request” form prior to the end of the second week of the term.</w:t>
      </w:r>
    </w:p>
    <w:p w14:paraId="2E15AEB4" w14:textId="77777777" w:rsidR="00547128" w:rsidRPr="00B07FFA" w:rsidRDefault="00547128" w:rsidP="00B07FFA">
      <w:pPr>
        <w:widowControl w:val="0"/>
        <w:rPr>
          <w:rFonts w:ascii="Times New Roman" w:hAnsi="Times New Roman"/>
          <w:b/>
        </w:rPr>
      </w:pPr>
    </w:p>
    <w:p w14:paraId="10DC00D7" w14:textId="77777777" w:rsidR="00547128" w:rsidRPr="00B07FFA" w:rsidRDefault="00547128" w:rsidP="00B07FFA">
      <w:pPr>
        <w:widowControl w:val="0"/>
        <w:rPr>
          <w:rFonts w:ascii="Times New Roman" w:hAnsi="Times New Roman"/>
          <w:b/>
        </w:rPr>
      </w:pPr>
      <w:r w:rsidRPr="00B07FFA">
        <w:rPr>
          <w:rFonts w:ascii="Times New Roman" w:hAnsi="Times New Roman"/>
          <w:b/>
        </w:rPr>
        <w:t xml:space="preserve">Conflict Resolution </w:t>
      </w:r>
    </w:p>
    <w:p w14:paraId="6318FC97" w14:textId="77777777" w:rsidR="00547128" w:rsidRPr="00B07FFA" w:rsidRDefault="00547128" w:rsidP="00B07FFA">
      <w:pPr>
        <w:widowControl w:val="0"/>
        <w:rPr>
          <w:rFonts w:ascii="Times New Roman" w:hAnsi="Times New Roman"/>
        </w:rPr>
      </w:pPr>
      <w:r w:rsidRPr="00B07FFA">
        <w:rPr>
          <w:rFonts w:ascii="Times New Roman" w:hAnsi="Times New Roman"/>
        </w:rPr>
        <w:t xml:space="preserve">Several options, both informal and formal, are available to resolve conflicts for students who believe they have been subjected to or have witnessed bias, unfairness, or other improper treatment. </w:t>
      </w:r>
    </w:p>
    <w:p w14:paraId="509F0771" w14:textId="77777777" w:rsidR="00547128" w:rsidRPr="00B07FFA" w:rsidRDefault="00547128" w:rsidP="00B07FFA">
      <w:pPr>
        <w:widowControl w:val="0"/>
        <w:rPr>
          <w:rFonts w:ascii="Times New Roman" w:hAnsi="Times New Roman"/>
        </w:rPr>
      </w:pPr>
    </w:p>
    <w:p w14:paraId="7FED6B0A" w14:textId="32AF83EB" w:rsidR="00547128" w:rsidRPr="00B07FFA" w:rsidRDefault="00547128" w:rsidP="00B07FFA">
      <w:pPr>
        <w:widowControl w:val="0"/>
        <w:rPr>
          <w:rFonts w:ascii="Times New Roman" w:hAnsi="Times New Roman"/>
          <w:b/>
        </w:rPr>
      </w:pPr>
      <w:r w:rsidRPr="00B07FFA">
        <w:rPr>
          <w:rFonts w:ascii="Times New Roman" w:hAnsi="Times New Roman"/>
        </w:rPr>
        <w:t xml:space="preserve">It is important to exhaust the administrative remedies available to you including discussing the conflict with the specific individual, contacting the Department Head, or within the College of Education, fall term you can contact the Associate Dean for Academic Affairs, </w:t>
      </w:r>
      <w:r w:rsidRPr="00B07FFA">
        <w:rPr>
          <w:rStyle w:val="Hyperlink"/>
          <w:rFonts w:ascii="Times New Roman" w:hAnsi="Times New Roman"/>
        </w:rPr>
        <w:t xml:space="preserve">Lillian Duran, 541-346-2502, </w:t>
      </w:r>
      <w:hyperlink r:id="rId21" w:history="1">
        <w:r w:rsidRPr="00B07FFA">
          <w:rPr>
            <w:rStyle w:val="Hyperlink"/>
            <w:rFonts w:ascii="Times New Roman" w:hAnsi="Times New Roman"/>
          </w:rPr>
          <w:t>lduran@uoregon.edu</w:t>
        </w:r>
      </w:hyperlink>
      <w:r w:rsidRPr="00B07FFA">
        <w:rPr>
          <w:rFonts w:ascii="Times New Roman" w:hAnsi="Times New Roman"/>
        </w:rPr>
        <w:t>. Outside the College, you can contact:</w:t>
      </w:r>
      <w:r w:rsidRPr="00B07FFA">
        <w:rPr>
          <w:rFonts w:ascii="Times New Roman" w:hAnsi="Times New Roman"/>
          <w:b/>
        </w:rPr>
        <w:t xml:space="preserve"> </w:t>
      </w:r>
    </w:p>
    <w:p w14:paraId="52305B8A" w14:textId="77777777" w:rsidR="00547128" w:rsidRPr="00B07FFA" w:rsidRDefault="00547128" w:rsidP="00B07FFA">
      <w:pPr>
        <w:pStyle w:val="ListParagraph"/>
        <w:widowControl w:val="0"/>
        <w:numPr>
          <w:ilvl w:val="0"/>
          <w:numId w:val="2"/>
        </w:numPr>
        <w:rPr>
          <w:rFonts w:ascii="Times New Roman" w:hAnsi="Times New Roman"/>
          <w:lang w:val="es-ES"/>
        </w:rPr>
      </w:pPr>
      <w:r w:rsidRPr="00B07FFA">
        <w:rPr>
          <w:rFonts w:ascii="Times New Roman" w:hAnsi="Times New Roman"/>
          <w:lang w:val="es-ES"/>
        </w:rPr>
        <w:t xml:space="preserve">UO </w:t>
      </w:r>
      <w:proofErr w:type="spellStart"/>
      <w:r w:rsidRPr="00B07FFA">
        <w:rPr>
          <w:rFonts w:ascii="Times New Roman" w:hAnsi="Times New Roman"/>
          <w:lang w:val="es-ES"/>
        </w:rPr>
        <w:t>Bias</w:t>
      </w:r>
      <w:proofErr w:type="spellEnd"/>
      <w:r w:rsidRPr="00B07FFA">
        <w:rPr>
          <w:rFonts w:ascii="Times New Roman" w:hAnsi="Times New Roman"/>
          <w:lang w:val="es-ES"/>
        </w:rPr>
        <w:t xml:space="preserve"> Response </w:t>
      </w:r>
      <w:proofErr w:type="spellStart"/>
      <w:r w:rsidRPr="00B07FFA">
        <w:rPr>
          <w:rFonts w:ascii="Times New Roman" w:hAnsi="Times New Roman"/>
          <w:lang w:val="es-ES"/>
        </w:rPr>
        <w:t>Team</w:t>
      </w:r>
      <w:proofErr w:type="spellEnd"/>
      <w:r w:rsidRPr="00B07FFA">
        <w:rPr>
          <w:rFonts w:ascii="Times New Roman" w:hAnsi="Times New Roman"/>
          <w:lang w:val="es-ES"/>
        </w:rPr>
        <w:t xml:space="preserve">: 346-3216 </w:t>
      </w:r>
      <w:hyperlink r:id="rId22">
        <w:r w:rsidRPr="00B07FFA">
          <w:rPr>
            <w:rStyle w:val="Hyperlink"/>
            <w:rFonts w:ascii="Times New Roman" w:hAnsi="Times New Roman"/>
            <w:lang w:val="es-ES"/>
          </w:rPr>
          <w:t>http://bias.uoregon.edu/whatbrt.htm</w:t>
        </w:r>
      </w:hyperlink>
      <w:r w:rsidRPr="00B07FFA">
        <w:rPr>
          <w:rStyle w:val="Hyperlink"/>
          <w:rFonts w:ascii="Times New Roman" w:hAnsi="Times New Roman"/>
          <w:lang w:val="es-ES"/>
        </w:rPr>
        <w:t xml:space="preserve"> </w:t>
      </w:r>
    </w:p>
    <w:p w14:paraId="24348F2E" w14:textId="77777777" w:rsidR="00547128" w:rsidRPr="00B07FFA" w:rsidRDefault="00547128" w:rsidP="00B07FFA">
      <w:pPr>
        <w:pStyle w:val="ListParagraph"/>
        <w:widowControl w:val="0"/>
        <w:numPr>
          <w:ilvl w:val="0"/>
          <w:numId w:val="2"/>
        </w:numPr>
        <w:rPr>
          <w:rStyle w:val="Hyperlink"/>
          <w:rFonts w:ascii="Times New Roman" w:hAnsi="Times New Roman"/>
        </w:rPr>
      </w:pPr>
      <w:r w:rsidRPr="00B07FFA">
        <w:rPr>
          <w:rFonts w:ascii="Times New Roman" w:hAnsi="Times New Roman"/>
        </w:rPr>
        <w:t xml:space="preserve">Conflict Resolution Services 346-3216 </w:t>
      </w:r>
      <w:hyperlink r:id="rId23" w:history="1">
        <w:r w:rsidRPr="00B07FFA">
          <w:rPr>
            <w:rStyle w:val="Hyperlink"/>
            <w:rFonts w:ascii="Times New Roman" w:hAnsi="Times New Roman"/>
          </w:rPr>
          <w:t>http://studentlife.uoregon.edu/support</w:t>
        </w:r>
      </w:hyperlink>
    </w:p>
    <w:p w14:paraId="0F65AD95" w14:textId="77777777" w:rsidR="00547128" w:rsidRPr="00B07FFA" w:rsidRDefault="00547128" w:rsidP="00B07FFA">
      <w:pPr>
        <w:pStyle w:val="ListParagraph"/>
        <w:widowControl w:val="0"/>
        <w:numPr>
          <w:ilvl w:val="0"/>
          <w:numId w:val="2"/>
        </w:numPr>
        <w:rPr>
          <w:rFonts w:ascii="Times New Roman" w:hAnsi="Times New Roman"/>
        </w:rPr>
      </w:pPr>
      <w:r w:rsidRPr="00B07FFA">
        <w:rPr>
          <w:rFonts w:ascii="Times New Roman" w:hAnsi="Times New Roman"/>
        </w:rPr>
        <w:t xml:space="preserve">Affirmative Action and Equal Opportunity: 346-3123 </w:t>
      </w:r>
      <w:hyperlink r:id="rId24">
        <w:r w:rsidRPr="00B07FFA">
          <w:rPr>
            <w:rStyle w:val="Hyperlink"/>
            <w:rFonts w:ascii="Times New Roman" w:hAnsi="Times New Roman"/>
          </w:rPr>
          <w:t>http://aaeo.uoregon.edu/</w:t>
        </w:r>
      </w:hyperlink>
    </w:p>
    <w:p w14:paraId="4AC0E6C0" w14:textId="77777777" w:rsidR="00547128" w:rsidRPr="00B07FFA" w:rsidRDefault="00547128" w:rsidP="00B07FFA">
      <w:pPr>
        <w:pStyle w:val="Heading2"/>
        <w:keepNext w:val="0"/>
        <w:widowControl w:val="0"/>
        <w:spacing w:before="0" w:after="0"/>
        <w:rPr>
          <w:rFonts w:ascii="Times New Roman" w:hAnsi="Times New Roman" w:cs="Times New Roman"/>
          <w:i w:val="0"/>
          <w:iCs w:val="0"/>
          <w:sz w:val="24"/>
          <w:szCs w:val="24"/>
        </w:rPr>
      </w:pPr>
    </w:p>
    <w:p w14:paraId="65612160" w14:textId="77777777" w:rsidR="00547128" w:rsidRPr="00B07FFA" w:rsidRDefault="00547128" w:rsidP="00B07FFA">
      <w:pPr>
        <w:pStyle w:val="Heading2"/>
        <w:keepNext w:val="0"/>
        <w:widowControl w:val="0"/>
        <w:spacing w:before="0" w:after="0"/>
        <w:rPr>
          <w:rFonts w:ascii="Times New Roman" w:hAnsi="Times New Roman" w:cs="Times New Roman"/>
          <w:i w:val="0"/>
          <w:iCs w:val="0"/>
          <w:sz w:val="24"/>
          <w:szCs w:val="24"/>
        </w:rPr>
      </w:pPr>
      <w:r w:rsidRPr="00B07FFA">
        <w:rPr>
          <w:rFonts w:ascii="Times New Roman" w:hAnsi="Times New Roman" w:cs="Times New Roman"/>
          <w:i w:val="0"/>
          <w:iCs w:val="0"/>
          <w:sz w:val="24"/>
          <w:szCs w:val="24"/>
        </w:rPr>
        <w:t>Grievance Policy</w:t>
      </w:r>
    </w:p>
    <w:p w14:paraId="5A4A409B" w14:textId="77777777" w:rsidR="00547128" w:rsidRPr="00B07FFA" w:rsidRDefault="00547128" w:rsidP="00B07FFA">
      <w:pPr>
        <w:widowControl w:val="0"/>
        <w:rPr>
          <w:rFonts w:ascii="Times New Roman" w:eastAsia="Arial Unicode MS" w:hAnsi="Times New Roman"/>
          <w:b/>
          <w:bCs/>
        </w:rPr>
      </w:pPr>
      <w:r w:rsidRPr="00B07FFA">
        <w:rPr>
          <w:rFonts w:ascii="Times New Roman" w:hAnsi="Times New Roman"/>
          <w:color w:val="000000"/>
        </w:rPr>
        <w:t xml:space="preserve">A student or group of students </w:t>
      </w:r>
      <w:proofErr w:type="gramStart"/>
      <w:r w:rsidRPr="00B07FFA">
        <w:rPr>
          <w:rFonts w:ascii="Times New Roman" w:hAnsi="Times New Roman"/>
          <w:color w:val="000000"/>
        </w:rPr>
        <w:t>of</w:t>
      </w:r>
      <w:proofErr w:type="gramEnd"/>
      <w:r w:rsidRPr="00B07FFA">
        <w:rPr>
          <w:rFonts w:ascii="Times New Roman" w:hAnsi="Times New Roman"/>
          <w:color w:val="000000"/>
        </w:rPr>
        <w:t xml:space="preserve"> the College of Education may appeal decisions or actions pertaining to admissions, programs, evaluation of performance and program retention and completion. Students who decide to file a grievance should follow University student grievance procedures (</w:t>
      </w:r>
      <w:r w:rsidRPr="00B07FFA">
        <w:rPr>
          <w:rStyle w:val="Hyperlink"/>
          <w:rFonts w:ascii="Times New Roman" w:hAnsi="Times New Roman"/>
        </w:rPr>
        <w:t>https://policies.uoregon.edu/grievance-procedures</w:t>
      </w:r>
      <w:r w:rsidRPr="00B07FFA">
        <w:rPr>
          <w:rFonts w:ascii="Times New Roman" w:hAnsi="Times New Roman"/>
          <w:color w:val="000000"/>
        </w:rPr>
        <w:t xml:space="preserve">) and/or consult with the College Associate Dean for Academic Affairs </w:t>
      </w:r>
      <w:r w:rsidRPr="00B07FFA">
        <w:rPr>
          <w:rStyle w:val="Hyperlink"/>
          <w:rFonts w:ascii="Times New Roman" w:hAnsi="Times New Roman"/>
        </w:rPr>
        <w:t xml:space="preserve">(Lillian Duran, 346-2502, </w:t>
      </w:r>
      <w:hyperlink r:id="rId25" w:history="1">
        <w:r w:rsidRPr="00B07FFA">
          <w:rPr>
            <w:rStyle w:val="Hyperlink"/>
            <w:rFonts w:ascii="Times New Roman" w:hAnsi="Times New Roman"/>
          </w:rPr>
          <w:t>lduran@uoregon.edu</w:t>
        </w:r>
      </w:hyperlink>
      <w:r w:rsidRPr="00B07FFA">
        <w:rPr>
          <w:rStyle w:val="Hyperlink"/>
          <w:rFonts w:ascii="Times New Roman" w:hAnsi="Times New Roman"/>
        </w:rPr>
        <w:t>)</w:t>
      </w:r>
      <w:r w:rsidRPr="00B07FFA">
        <w:rPr>
          <w:rFonts w:ascii="Times New Roman" w:hAnsi="Times New Roman"/>
          <w:color w:val="000000"/>
        </w:rPr>
        <w:t>.</w:t>
      </w:r>
    </w:p>
    <w:p w14:paraId="5ACBB987" w14:textId="77777777" w:rsidR="00547128" w:rsidRPr="00B07FFA" w:rsidRDefault="00547128" w:rsidP="00B07FFA">
      <w:pPr>
        <w:widowControl w:val="0"/>
        <w:rPr>
          <w:rFonts w:ascii="Times New Roman" w:eastAsia="Arial Unicode MS" w:hAnsi="Times New Roman"/>
        </w:rPr>
      </w:pPr>
    </w:p>
    <w:p w14:paraId="54995EB6" w14:textId="77777777" w:rsidR="00547128" w:rsidRPr="00B07FFA" w:rsidRDefault="00547128" w:rsidP="00B07FFA">
      <w:pPr>
        <w:widowControl w:val="0"/>
        <w:rPr>
          <w:rFonts w:ascii="Times New Roman" w:eastAsia="Arial Unicode MS" w:hAnsi="Times New Roman"/>
          <w:b/>
          <w:bCs/>
        </w:rPr>
      </w:pPr>
      <w:r w:rsidRPr="00B07FFA">
        <w:rPr>
          <w:rFonts w:ascii="Times New Roman" w:eastAsia="Arial Unicode MS" w:hAnsi="Times New Roman"/>
          <w:b/>
          <w:bCs/>
        </w:rPr>
        <w:t>Course Incomplete Policy</w:t>
      </w:r>
    </w:p>
    <w:p w14:paraId="7BDCD5B3" w14:textId="1264928F" w:rsidR="00547128" w:rsidRPr="00B07FFA" w:rsidRDefault="00547128" w:rsidP="00B07FFA">
      <w:pPr>
        <w:widowControl w:val="0"/>
        <w:rPr>
          <w:rFonts w:ascii="Times New Roman" w:eastAsia="Arial Unicode MS" w:hAnsi="Times New Roman"/>
        </w:rPr>
      </w:pPr>
      <w:r w:rsidRPr="00B07FFA">
        <w:rPr>
          <w:rFonts w:ascii="Times New Roman" w:eastAsia="Arial Unicode MS" w:hAnsi="Times New Roman"/>
        </w:rPr>
        <w:t xml:space="preserve">Students are expected to be familiar with university policy regarding grades of “incomplete” and the </w:t>
      </w:r>
      <w:proofErr w:type="gramStart"/>
      <w:r w:rsidRPr="00B07FFA">
        <w:rPr>
          <w:rFonts w:ascii="Times New Roman" w:eastAsia="Arial Unicode MS" w:hAnsi="Times New Roman"/>
        </w:rPr>
        <w:t>time line</w:t>
      </w:r>
      <w:proofErr w:type="gramEnd"/>
      <w:r w:rsidRPr="00B07FFA">
        <w:rPr>
          <w:rFonts w:ascii="Times New Roman" w:eastAsia="Arial Unicode MS" w:hAnsi="Times New Roman"/>
        </w:rPr>
        <w:t xml:space="preserve"> for completion. For details on the policy and procedures regarding incompletes, Please see: </w:t>
      </w:r>
      <w:hyperlink r:id="rId26" w:history="1">
        <w:r w:rsidRPr="00B07FFA">
          <w:rPr>
            <w:rStyle w:val="Hyperlink"/>
            <w:rFonts w:ascii="Times New Roman" w:eastAsia="Arial Unicode MS" w:hAnsi="Times New Roman"/>
          </w:rPr>
          <w:t>https://education.uoregon.edu/academics/incompletes-courses</w:t>
        </w:r>
      </w:hyperlink>
    </w:p>
    <w:sectPr w:rsidR="00547128" w:rsidRPr="00B07FFA" w:rsidSect="009A2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546"/>
    <w:multiLevelType w:val="hybridMultilevel"/>
    <w:tmpl w:val="0D96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5492C"/>
    <w:multiLevelType w:val="multilevel"/>
    <w:tmpl w:val="E31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290185"/>
    <w:multiLevelType w:val="hybridMultilevel"/>
    <w:tmpl w:val="E8F0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BE"/>
    <w:rsid w:val="000E21FD"/>
    <w:rsid w:val="00193CF4"/>
    <w:rsid w:val="00422730"/>
    <w:rsid w:val="00547128"/>
    <w:rsid w:val="007C77BE"/>
    <w:rsid w:val="00813B7C"/>
    <w:rsid w:val="00897866"/>
    <w:rsid w:val="009A290F"/>
    <w:rsid w:val="00B07FFA"/>
    <w:rsid w:val="00B27E4C"/>
    <w:rsid w:val="00DC7116"/>
    <w:rsid w:val="00EF36F7"/>
    <w:rsid w:val="00EF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44E662"/>
  <w15:chartTrackingRefBased/>
  <w15:docId w15:val="{33F8A58F-A351-1740-ABBA-BFAEF1BB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28"/>
    <w:rPr>
      <w:rFonts w:ascii="Arial" w:eastAsia="Times New Roman" w:hAnsi="Arial" w:cs="Times New Roman"/>
    </w:rPr>
  </w:style>
  <w:style w:type="paragraph" w:styleId="Heading1">
    <w:name w:val="heading 1"/>
    <w:basedOn w:val="Normal"/>
    <w:next w:val="Normal"/>
    <w:link w:val="Heading1Char"/>
    <w:qFormat/>
    <w:rsid w:val="00547128"/>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54712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128"/>
    <w:rPr>
      <w:rFonts w:ascii="Arial" w:eastAsia="Times New Roman" w:hAnsi="Arial" w:cs="Arial"/>
      <w:b/>
      <w:bCs/>
      <w:kern w:val="32"/>
      <w:sz w:val="32"/>
      <w:szCs w:val="32"/>
    </w:rPr>
  </w:style>
  <w:style w:type="character" w:customStyle="1" w:styleId="Heading2Char">
    <w:name w:val="Heading 2 Char"/>
    <w:basedOn w:val="DefaultParagraphFont"/>
    <w:link w:val="Heading2"/>
    <w:rsid w:val="00547128"/>
    <w:rPr>
      <w:rFonts w:ascii="Arial" w:eastAsia="Times New Roman" w:hAnsi="Arial" w:cs="Arial"/>
      <w:b/>
      <w:bCs/>
      <w:i/>
      <w:iCs/>
      <w:sz w:val="28"/>
      <w:szCs w:val="28"/>
    </w:rPr>
  </w:style>
  <w:style w:type="character" w:styleId="Hyperlink">
    <w:name w:val="Hyperlink"/>
    <w:rsid w:val="00547128"/>
    <w:rPr>
      <w:color w:val="0000FF"/>
      <w:u w:val="single"/>
    </w:rPr>
  </w:style>
  <w:style w:type="paragraph" w:styleId="ListParagraph">
    <w:name w:val="List Paragraph"/>
    <w:basedOn w:val="Normal"/>
    <w:uiPriority w:val="34"/>
    <w:qFormat/>
    <w:rsid w:val="00547128"/>
    <w:pPr>
      <w:ind w:left="720"/>
      <w:contextualSpacing/>
    </w:pPr>
    <w:rPr>
      <w:rFonts w:ascii="Optima" w:hAnsi="Optima"/>
    </w:rPr>
  </w:style>
  <w:style w:type="paragraph" w:styleId="NormalWeb">
    <w:name w:val="Normal (Web)"/>
    <w:basedOn w:val="Normal"/>
    <w:uiPriority w:val="99"/>
    <w:unhideWhenUsed/>
    <w:rsid w:val="00B07FFA"/>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B07FFA"/>
    <w:rPr>
      <w:i/>
      <w:iCs/>
    </w:rPr>
  </w:style>
  <w:style w:type="character" w:styleId="Strong">
    <w:name w:val="Strong"/>
    <w:basedOn w:val="DefaultParagraphFont"/>
    <w:uiPriority w:val="22"/>
    <w:qFormat/>
    <w:rsid w:val="00B07FFA"/>
    <w:rPr>
      <w:b/>
      <w:bCs/>
    </w:rPr>
  </w:style>
  <w:style w:type="paragraph" w:customStyle="1" w:styleId="menu-item">
    <w:name w:val="menu-item"/>
    <w:basedOn w:val="Normal"/>
    <w:rsid w:val="00B07FF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4655">
      <w:bodyDiv w:val="1"/>
      <w:marLeft w:val="0"/>
      <w:marRight w:val="0"/>
      <w:marTop w:val="0"/>
      <w:marBottom w:val="0"/>
      <w:divBdr>
        <w:top w:val="none" w:sz="0" w:space="0" w:color="auto"/>
        <w:left w:val="none" w:sz="0" w:space="0" w:color="auto"/>
        <w:bottom w:val="none" w:sz="0" w:space="0" w:color="auto"/>
        <w:right w:val="none" w:sz="0" w:space="0" w:color="auto"/>
      </w:divBdr>
    </w:div>
    <w:div w:id="393506502">
      <w:bodyDiv w:val="1"/>
      <w:marLeft w:val="0"/>
      <w:marRight w:val="0"/>
      <w:marTop w:val="0"/>
      <w:marBottom w:val="0"/>
      <w:divBdr>
        <w:top w:val="none" w:sz="0" w:space="0" w:color="auto"/>
        <w:left w:val="none" w:sz="0" w:space="0" w:color="auto"/>
        <w:bottom w:val="none" w:sz="0" w:space="0" w:color="auto"/>
        <w:right w:val="none" w:sz="0" w:space="0" w:color="auto"/>
      </w:divBdr>
    </w:div>
    <w:div w:id="935097073">
      <w:bodyDiv w:val="1"/>
      <w:marLeft w:val="0"/>
      <w:marRight w:val="0"/>
      <w:marTop w:val="0"/>
      <w:marBottom w:val="0"/>
      <w:divBdr>
        <w:top w:val="none" w:sz="0" w:space="0" w:color="auto"/>
        <w:left w:val="none" w:sz="0" w:space="0" w:color="auto"/>
        <w:bottom w:val="none" w:sz="0" w:space="0" w:color="auto"/>
        <w:right w:val="none" w:sz="0" w:space="0" w:color="auto"/>
      </w:divBdr>
      <w:divsChild>
        <w:div w:id="1813059016">
          <w:marLeft w:val="0"/>
          <w:marRight w:val="0"/>
          <w:marTop w:val="0"/>
          <w:marBottom w:val="0"/>
          <w:divBdr>
            <w:top w:val="none" w:sz="0" w:space="0" w:color="auto"/>
            <w:left w:val="none" w:sz="0" w:space="0" w:color="auto"/>
            <w:bottom w:val="none" w:sz="0" w:space="0" w:color="auto"/>
            <w:right w:val="none" w:sz="0" w:space="0" w:color="auto"/>
          </w:divBdr>
          <w:divsChild>
            <w:div w:id="1734616433">
              <w:marLeft w:val="0"/>
              <w:marRight w:val="0"/>
              <w:marTop w:val="0"/>
              <w:marBottom w:val="0"/>
              <w:divBdr>
                <w:top w:val="none" w:sz="0" w:space="0" w:color="auto"/>
                <w:left w:val="none" w:sz="0" w:space="0" w:color="auto"/>
                <w:bottom w:val="none" w:sz="0" w:space="0" w:color="auto"/>
                <w:right w:val="none" w:sz="0" w:space="0" w:color="auto"/>
              </w:divBdr>
              <w:divsChild>
                <w:div w:id="494612646">
                  <w:marLeft w:val="0"/>
                  <w:marRight w:val="0"/>
                  <w:marTop w:val="0"/>
                  <w:marBottom w:val="0"/>
                  <w:divBdr>
                    <w:top w:val="none" w:sz="0" w:space="0" w:color="auto"/>
                    <w:left w:val="none" w:sz="0" w:space="0" w:color="auto"/>
                    <w:bottom w:val="none" w:sz="0" w:space="0" w:color="auto"/>
                    <w:right w:val="none" w:sz="0" w:space="0" w:color="auto"/>
                  </w:divBdr>
                  <w:divsChild>
                    <w:div w:id="362244301">
                      <w:marLeft w:val="0"/>
                      <w:marRight w:val="0"/>
                      <w:marTop w:val="0"/>
                      <w:marBottom w:val="0"/>
                      <w:divBdr>
                        <w:top w:val="none" w:sz="0" w:space="0" w:color="auto"/>
                        <w:left w:val="none" w:sz="0" w:space="0" w:color="auto"/>
                        <w:bottom w:val="none" w:sz="0" w:space="0" w:color="auto"/>
                        <w:right w:val="none" w:sz="0" w:space="0" w:color="auto"/>
                      </w:divBdr>
                      <w:divsChild>
                        <w:div w:id="1144783232">
                          <w:marLeft w:val="0"/>
                          <w:marRight w:val="0"/>
                          <w:marTop w:val="0"/>
                          <w:marBottom w:val="0"/>
                          <w:divBdr>
                            <w:top w:val="none" w:sz="0" w:space="0" w:color="auto"/>
                            <w:left w:val="none" w:sz="0" w:space="0" w:color="auto"/>
                            <w:bottom w:val="none" w:sz="0" w:space="0" w:color="auto"/>
                            <w:right w:val="none" w:sz="0" w:space="0" w:color="auto"/>
                          </w:divBdr>
                          <w:divsChild>
                            <w:div w:id="1351099993">
                              <w:marLeft w:val="0"/>
                              <w:marRight w:val="0"/>
                              <w:marTop w:val="0"/>
                              <w:marBottom w:val="0"/>
                              <w:divBdr>
                                <w:top w:val="none" w:sz="0" w:space="0" w:color="auto"/>
                                <w:left w:val="none" w:sz="0" w:space="0" w:color="auto"/>
                                <w:bottom w:val="none" w:sz="0" w:space="0" w:color="auto"/>
                                <w:right w:val="none" w:sz="0" w:space="0" w:color="auto"/>
                              </w:divBdr>
                              <w:divsChild>
                                <w:div w:id="1329208454">
                                  <w:marLeft w:val="0"/>
                                  <w:marRight w:val="0"/>
                                  <w:marTop w:val="0"/>
                                  <w:marBottom w:val="0"/>
                                  <w:divBdr>
                                    <w:top w:val="none" w:sz="0" w:space="0" w:color="auto"/>
                                    <w:left w:val="none" w:sz="0" w:space="0" w:color="auto"/>
                                    <w:bottom w:val="none" w:sz="0" w:space="0" w:color="auto"/>
                                    <w:right w:val="none" w:sz="0" w:space="0" w:color="auto"/>
                                  </w:divBdr>
                                  <w:divsChild>
                                    <w:div w:id="9929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5685">
          <w:marLeft w:val="0"/>
          <w:marRight w:val="0"/>
          <w:marTop w:val="0"/>
          <w:marBottom w:val="0"/>
          <w:divBdr>
            <w:top w:val="none" w:sz="0" w:space="0" w:color="auto"/>
            <w:left w:val="none" w:sz="0" w:space="0" w:color="auto"/>
            <w:bottom w:val="none" w:sz="0" w:space="0" w:color="auto"/>
            <w:right w:val="none" w:sz="0" w:space="0" w:color="auto"/>
          </w:divBdr>
          <w:divsChild>
            <w:div w:id="1344238536">
              <w:marLeft w:val="0"/>
              <w:marRight w:val="0"/>
              <w:marTop w:val="0"/>
              <w:marBottom w:val="0"/>
              <w:divBdr>
                <w:top w:val="none" w:sz="0" w:space="0" w:color="auto"/>
                <w:left w:val="none" w:sz="0" w:space="0" w:color="auto"/>
                <w:bottom w:val="none" w:sz="0" w:space="0" w:color="auto"/>
                <w:right w:val="none" w:sz="0" w:space="0" w:color="auto"/>
              </w:divBdr>
              <w:divsChild>
                <w:div w:id="355231026">
                  <w:marLeft w:val="0"/>
                  <w:marRight w:val="0"/>
                  <w:marTop w:val="0"/>
                  <w:marBottom w:val="0"/>
                  <w:divBdr>
                    <w:top w:val="none" w:sz="0" w:space="0" w:color="auto"/>
                    <w:left w:val="none" w:sz="0" w:space="0" w:color="auto"/>
                    <w:bottom w:val="none" w:sz="0" w:space="0" w:color="auto"/>
                    <w:right w:val="none" w:sz="0" w:space="0" w:color="auto"/>
                  </w:divBdr>
                  <w:divsChild>
                    <w:div w:id="850073192">
                      <w:marLeft w:val="-225"/>
                      <w:marRight w:val="-225"/>
                      <w:marTop w:val="0"/>
                      <w:marBottom w:val="0"/>
                      <w:divBdr>
                        <w:top w:val="none" w:sz="0" w:space="0" w:color="auto"/>
                        <w:left w:val="none" w:sz="0" w:space="0" w:color="auto"/>
                        <w:bottom w:val="none" w:sz="0" w:space="0" w:color="auto"/>
                        <w:right w:val="none" w:sz="0" w:space="0" w:color="auto"/>
                      </w:divBdr>
                      <w:divsChild>
                        <w:div w:id="1262379249">
                          <w:marLeft w:val="0"/>
                          <w:marRight w:val="0"/>
                          <w:marTop w:val="0"/>
                          <w:marBottom w:val="0"/>
                          <w:divBdr>
                            <w:top w:val="none" w:sz="0" w:space="0" w:color="auto"/>
                            <w:left w:val="none" w:sz="0" w:space="0" w:color="auto"/>
                            <w:bottom w:val="none" w:sz="0" w:space="0" w:color="auto"/>
                            <w:right w:val="none" w:sz="0" w:space="0" w:color="auto"/>
                          </w:divBdr>
                          <w:divsChild>
                            <w:div w:id="9288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14699">
      <w:bodyDiv w:val="1"/>
      <w:marLeft w:val="0"/>
      <w:marRight w:val="0"/>
      <w:marTop w:val="0"/>
      <w:marBottom w:val="0"/>
      <w:divBdr>
        <w:top w:val="none" w:sz="0" w:space="0" w:color="auto"/>
        <w:left w:val="none" w:sz="0" w:space="0" w:color="auto"/>
        <w:bottom w:val="none" w:sz="0" w:space="0" w:color="auto"/>
        <w:right w:val="none" w:sz="0" w:space="0" w:color="auto"/>
      </w:divBdr>
    </w:div>
    <w:div w:id="1410955496">
      <w:bodyDiv w:val="1"/>
      <w:marLeft w:val="0"/>
      <w:marRight w:val="0"/>
      <w:marTop w:val="0"/>
      <w:marBottom w:val="0"/>
      <w:divBdr>
        <w:top w:val="none" w:sz="0" w:space="0" w:color="auto"/>
        <w:left w:val="none" w:sz="0" w:space="0" w:color="auto"/>
        <w:bottom w:val="none" w:sz="0" w:space="0" w:color="auto"/>
        <w:right w:val="none" w:sz="0" w:space="0" w:color="auto"/>
      </w:divBdr>
    </w:div>
    <w:div w:id="190548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leix.uoregon.edu" TargetMode="External"/><Relationship Id="rId13" Type="http://schemas.openxmlformats.org/officeDocument/2006/relationships/hyperlink" Target="https://hr.uoregon.edu/policies-leaves/general-information/mandatory-reporting-child-abuse-and-neglect" TargetMode="External"/><Relationship Id="rId18" Type="http://schemas.openxmlformats.org/officeDocument/2006/relationships/hyperlink" Target="https://hr.uoregon.edu/about-hr/campus-notifications/inclement-weather/inclement-weather-immediate-updates" TargetMode="External"/><Relationship Id="rId26" Type="http://schemas.openxmlformats.org/officeDocument/2006/relationships/hyperlink" Target="https://education.uoregon.edu/academics/incompletes-courses" TargetMode="External"/><Relationship Id="rId3" Type="http://schemas.openxmlformats.org/officeDocument/2006/relationships/settings" Target="settings.xml"/><Relationship Id="rId21" Type="http://schemas.openxmlformats.org/officeDocument/2006/relationships/hyperlink" Target="mailto:lduran@uoregon.edu" TargetMode="External"/><Relationship Id="rId7" Type="http://schemas.openxmlformats.org/officeDocument/2006/relationships/hyperlink" Target="http://aaeo.uoregon.edu/content/discrimination-harassment" TargetMode="External"/><Relationship Id="rId12" Type="http://schemas.openxmlformats.org/officeDocument/2006/relationships/hyperlink" Target="https://investigations.uoregon.edu/" TargetMode="External"/><Relationship Id="rId17" Type="http://schemas.openxmlformats.org/officeDocument/2006/relationships/hyperlink" Target="https://researchguides.uoregon.edu/citing-plagiarism" TargetMode="External"/><Relationship Id="rId25" Type="http://schemas.openxmlformats.org/officeDocument/2006/relationships/hyperlink" Target="mailto:lduran@uoregon.edu" TargetMode="External"/><Relationship Id="rId2" Type="http://schemas.openxmlformats.org/officeDocument/2006/relationships/styles" Target="styles.xml"/><Relationship Id="rId16" Type="http://schemas.openxmlformats.org/officeDocument/2006/relationships/hyperlink" Target="http://conduct.uoregon.edu/" TargetMode="External"/><Relationship Id="rId20" Type="http://schemas.openxmlformats.org/officeDocument/2006/relationships/hyperlink" Target="https://registrar.uoregon.edu/calendars/religious-observances" TargetMode="External"/><Relationship Id="rId1" Type="http://schemas.openxmlformats.org/officeDocument/2006/relationships/numbering" Target="numbering.xml"/><Relationship Id="rId6" Type="http://schemas.openxmlformats.org/officeDocument/2006/relationships/hyperlink" Target="https://aaeo.uoregon.edu/" TargetMode="External"/><Relationship Id="rId11" Type="http://schemas.openxmlformats.org/officeDocument/2006/relationships/hyperlink" Target="https://respect.uoregon.edu/" TargetMode="External"/><Relationship Id="rId24" Type="http://schemas.openxmlformats.org/officeDocument/2006/relationships/hyperlink" Target="http://aaeo.uoregon.edu/" TargetMode="External"/><Relationship Id="rId5" Type="http://schemas.openxmlformats.org/officeDocument/2006/relationships/image" Target="media/image1.jpeg"/><Relationship Id="rId15" Type="http://schemas.openxmlformats.org/officeDocument/2006/relationships/hyperlink" Target="https://dos.uoregon.edu/faculty-resources" TargetMode="External"/><Relationship Id="rId23" Type="http://schemas.openxmlformats.org/officeDocument/2006/relationships/hyperlink" Target="http://studentlife.uoregon.edu/support" TargetMode="External"/><Relationship Id="rId28" Type="http://schemas.openxmlformats.org/officeDocument/2006/relationships/theme" Target="theme/theme1.xml"/><Relationship Id="rId10" Type="http://schemas.openxmlformats.org/officeDocument/2006/relationships/hyperlink" Target="http://safe.uoregon.edu/" TargetMode="External"/><Relationship Id="rId19" Type="http://schemas.openxmlformats.org/officeDocument/2006/relationships/hyperlink" Target="https://blogs.uoregon.edu/basicneeds/food/" TargetMode="External"/><Relationship Id="rId4" Type="http://schemas.openxmlformats.org/officeDocument/2006/relationships/webSettings" Target="webSettings.xml"/><Relationship Id="rId9" Type="http://schemas.openxmlformats.org/officeDocument/2006/relationships/hyperlink" Target="https://investigations.uoregon.edu/employee-responsibilities" TargetMode="External"/><Relationship Id="rId14" Type="http://schemas.openxmlformats.org/officeDocument/2006/relationships/hyperlink" Target="https://investigations.uoregon.edu/suggested-syllabus-language" TargetMode="External"/><Relationship Id="rId22" Type="http://schemas.openxmlformats.org/officeDocument/2006/relationships/hyperlink" Target="http://bias.uoregon.edu/whatbrt.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Duran</dc:creator>
  <cp:keywords/>
  <dc:description/>
  <cp:lastModifiedBy>Lillian Duran</cp:lastModifiedBy>
  <cp:revision>2</cp:revision>
  <dcterms:created xsi:type="dcterms:W3CDTF">2021-09-14T18:00:00Z</dcterms:created>
  <dcterms:modified xsi:type="dcterms:W3CDTF">2021-09-14T18:00:00Z</dcterms:modified>
</cp:coreProperties>
</file>