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96BCE" w14:textId="2719D68D" w:rsidR="000C7D23" w:rsidRPr="00A45464" w:rsidRDefault="2FC215A3" w:rsidP="45D9F2DA">
      <w:pPr>
        <w:shd w:val="clear" w:color="auto" w:fill="FFFFFF" w:themeFill="background1"/>
        <w:spacing w:before="360" w:after="360"/>
        <w:jc w:val="center"/>
        <w:rPr>
          <w:rFonts w:eastAsiaTheme="minorEastAsia"/>
          <w:color w:val="000000" w:themeColor="text1"/>
          <w:sz w:val="22"/>
          <w:szCs w:val="22"/>
        </w:rPr>
      </w:pPr>
      <w:r w:rsidRPr="06A04D5F">
        <w:rPr>
          <w:rFonts w:eastAsiaTheme="minorEastAsia"/>
          <w:b/>
          <w:bCs/>
          <w:color w:val="000000" w:themeColor="text1"/>
          <w:sz w:val="22"/>
          <w:szCs w:val="22"/>
        </w:rPr>
        <w:t xml:space="preserve">***OFFICE OF THE PROVOST </w:t>
      </w:r>
      <w:r w:rsidR="2BB46E54" w:rsidRPr="06A04D5F">
        <w:rPr>
          <w:rFonts w:eastAsiaTheme="minorEastAsia"/>
          <w:b/>
          <w:bCs/>
          <w:color w:val="000000" w:themeColor="text1"/>
          <w:sz w:val="22"/>
          <w:szCs w:val="22"/>
        </w:rPr>
        <w:t xml:space="preserve">UNIT </w:t>
      </w:r>
      <w:r w:rsidRPr="06A04D5F">
        <w:rPr>
          <w:rFonts w:eastAsiaTheme="minorEastAsia"/>
          <w:b/>
          <w:bCs/>
          <w:color w:val="000000" w:themeColor="text1"/>
          <w:sz w:val="22"/>
          <w:szCs w:val="22"/>
        </w:rPr>
        <w:t>POLICY TEMPLATE***</w:t>
      </w:r>
    </w:p>
    <w:p w14:paraId="43CBAB08" w14:textId="2052D3C6" w:rsidR="000C7D23" w:rsidRPr="00A45464" w:rsidRDefault="79C8A074" w:rsidP="14649787">
      <w:pPr>
        <w:shd w:val="clear" w:color="auto" w:fill="FFFFFF" w:themeFill="background1"/>
        <w:spacing w:before="360" w:after="360"/>
        <w:jc w:val="center"/>
        <w:rPr>
          <w:rFonts w:eastAsiaTheme="minorEastAsia"/>
          <w:sz w:val="22"/>
          <w:szCs w:val="22"/>
        </w:rPr>
      </w:pPr>
      <w:r w:rsidRPr="14649787">
        <w:rPr>
          <w:rFonts w:eastAsiaTheme="minorEastAsia"/>
          <w:b/>
          <w:bCs/>
          <w:color w:val="000000" w:themeColor="text1"/>
          <w:sz w:val="22"/>
          <w:szCs w:val="22"/>
        </w:rPr>
        <w:t>PEER REVIEW OF TEACHING</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945"/>
        <w:gridCol w:w="5385"/>
      </w:tblGrid>
      <w:tr w:rsidR="06A04D5F" w:rsidRPr="00945047" w14:paraId="2F4DA899" w14:textId="77777777" w:rsidTr="7E762A1C">
        <w:trPr>
          <w:trHeight w:val="300"/>
        </w:trPr>
        <w:tc>
          <w:tcPr>
            <w:tcW w:w="3945" w:type="dxa"/>
            <w:tcMar>
              <w:left w:w="105" w:type="dxa"/>
              <w:right w:w="105" w:type="dxa"/>
            </w:tcMar>
          </w:tcPr>
          <w:p w14:paraId="70B9E3D7" w14:textId="2854DEB6" w:rsidR="06A04D5F" w:rsidRPr="00945047" w:rsidRDefault="03416165" w:rsidP="7E762A1C">
            <w:pPr>
              <w:spacing w:line="259" w:lineRule="auto"/>
              <w:rPr>
                <w:rFonts w:ascii="Calibri" w:eastAsia="Calibri" w:hAnsi="Calibri" w:cs="Calibri"/>
                <w:color w:val="000000" w:themeColor="text1"/>
                <w:sz w:val="22"/>
                <w:szCs w:val="22"/>
              </w:rPr>
            </w:pPr>
            <w:r w:rsidRPr="00945047">
              <w:rPr>
                <w:rFonts w:ascii="Calibri" w:eastAsia="Calibri" w:hAnsi="Calibri" w:cs="Calibri"/>
                <w:color w:val="000000" w:themeColor="text1"/>
                <w:sz w:val="22"/>
                <w:szCs w:val="22"/>
              </w:rPr>
              <w:t>Unit</w:t>
            </w:r>
          </w:p>
        </w:tc>
        <w:tc>
          <w:tcPr>
            <w:tcW w:w="5385" w:type="dxa"/>
            <w:tcMar>
              <w:left w:w="105" w:type="dxa"/>
              <w:right w:w="105" w:type="dxa"/>
            </w:tcMar>
          </w:tcPr>
          <w:p w14:paraId="5F91C8FB" w14:textId="01996897" w:rsidR="06A04D5F" w:rsidRPr="00945047" w:rsidRDefault="000F4D51" w:rsidP="7E762A1C">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College of Education (COE)</w:t>
            </w:r>
          </w:p>
        </w:tc>
      </w:tr>
      <w:tr w:rsidR="06A04D5F" w:rsidRPr="00945047" w14:paraId="6B8A1DFD" w14:textId="77777777" w:rsidTr="7E762A1C">
        <w:trPr>
          <w:trHeight w:val="300"/>
        </w:trPr>
        <w:tc>
          <w:tcPr>
            <w:tcW w:w="3945" w:type="dxa"/>
            <w:tcMar>
              <w:left w:w="105" w:type="dxa"/>
              <w:right w:w="105" w:type="dxa"/>
            </w:tcMar>
          </w:tcPr>
          <w:p w14:paraId="5C859F50" w14:textId="3EEA8DD8" w:rsidR="06A04D5F" w:rsidRPr="00945047" w:rsidRDefault="03416165" w:rsidP="7E762A1C">
            <w:pPr>
              <w:spacing w:line="259" w:lineRule="auto"/>
              <w:rPr>
                <w:rFonts w:ascii="Calibri" w:eastAsia="Calibri" w:hAnsi="Calibri" w:cs="Calibri"/>
                <w:color w:val="000000" w:themeColor="text1"/>
                <w:sz w:val="22"/>
                <w:szCs w:val="22"/>
              </w:rPr>
            </w:pPr>
            <w:r w:rsidRPr="00945047">
              <w:rPr>
                <w:rFonts w:ascii="Calibri" w:eastAsia="Calibri" w:hAnsi="Calibri" w:cs="Calibri"/>
                <w:color w:val="000000" w:themeColor="text1"/>
                <w:sz w:val="22"/>
                <w:szCs w:val="22"/>
              </w:rPr>
              <w:t>Previous version approval date</w:t>
            </w:r>
          </w:p>
        </w:tc>
        <w:tc>
          <w:tcPr>
            <w:tcW w:w="5385" w:type="dxa"/>
            <w:tcMar>
              <w:left w:w="105" w:type="dxa"/>
              <w:right w:w="105" w:type="dxa"/>
            </w:tcMar>
          </w:tcPr>
          <w:p w14:paraId="15379FE0" w14:textId="539FE3D7" w:rsidR="06A04D5F" w:rsidRPr="00945047" w:rsidRDefault="000F4D51" w:rsidP="7E762A1C">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n/a</w:t>
            </w:r>
          </w:p>
        </w:tc>
      </w:tr>
      <w:tr w:rsidR="06A04D5F" w:rsidRPr="00945047" w14:paraId="3A3478FE" w14:textId="77777777" w:rsidTr="7E762A1C">
        <w:trPr>
          <w:trHeight w:val="300"/>
        </w:trPr>
        <w:tc>
          <w:tcPr>
            <w:tcW w:w="3945" w:type="dxa"/>
            <w:tcMar>
              <w:left w:w="105" w:type="dxa"/>
              <w:right w:w="105" w:type="dxa"/>
            </w:tcMar>
          </w:tcPr>
          <w:p w14:paraId="38C114C9" w14:textId="7BBDC754" w:rsidR="06A04D5F" w:rsidRPr="00945047" w:rsidRDefault="03416165" w:rsidP="7E762A1C">
            <w:pPr>
              <w:spacing w:line="259" w:lineRule="auto"/>
              <w:rPr>
                <w:rFonts w:ascii="Calibri" w:eastAsia="Calibri" w:hAnsi="Calibri" w:cs="Calibri"/>
                <w:color w:val="000000" w:themeColor="text1"/>
                <w:sz w:val="22"/>
                <w:szCs w:val="22"/>
              </w:rPr>
            </w:pPr>
            <w:r w:rsidRPr="00945047">
              <w:rPr>
                <w:rFonts w:ascii="Calibri" w:eastAsia="Calibri" w:hAnsi="Calibri" w:cs="Calibri"/>
                <w:color w:val="000000" w:themeColor="text1"/>
                <w:sz w:val="22"/>
                <w:szCs w:val="22"/>
              </w:rPr>
              <w:t>Faculty approved date</w:t>
            </w:r>
          </w:p>
        </w:tc>
        <w:tc>
          <w:tcPr>
            <w:tcW w:w="5385" w:type="dxa"/>
            <w:tcMar>
              <w:left w:w="105" w:type="dxa"/>
              <w:right w:w="105" w:type="dxa"/>
            </w:tcMar>
          </w:tcPr>
          <w:p w14:paraId="6B6047F2" w14:textId="15B40161" w:rsidR="06A04D5F" w:rsidRPr="00945047" w:rsidRDefault="007B50AC" w:rsidP="7E762A1C">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May 27 2024</w:t>
            </w:r>
          </w:p>
        </w:tc>
      </w:tr>
      <w:tr w:rsidR="06A04D5F" w:rsidRPr="00945047" w14:paraId="7F83705C" w14:textId="77777777" w:rsidTr="7E762A1C">
        <w:trPr>
          <w:trHeight w:val="300"/>
        </w:trPr>
        <w:tc>
          <w:tcPr>
            <w:tcW w:w="3945" w:type="dxa"/>
            <w:tcMar>
              <w:left w:w="105" w:type="dxa"/>
              <w:right w:w="105" w:type="dxa"/>
            </w:tcMar>
          </w:tcPr>
          <w:p w14:paraId="38D87115" w14:textId="38C5496C" w:rsidR="06A04D5F" w:rsidRPr="00945047" w:rsidRDefault="03416165" w:rsidP="7E762A1C">
            <w:pPr>
              <w:spacing w:line="259" w:lineRule="auto"/>
              <w:rPr>
                <w:rFonts w:ascii="Calibri" w:eastAsia="Calibri" w:hAnsi="Calibri" w:cs="Calibri"/>
                <w:color w:val="000000" w:themeColor="text1"/>
                <w:sz w:val="22"/>
                <w:szCs w:val="22"/>
              </w:rPr>
            </w:pPr>
            <w:r w:rsidRPr="00945047">
              <w:rPr>
                <w:rFonts w:ascii="Calibri" w:eastAsia="Calibri" w:hAnsi="Calibri" w:cs="Calibri"/>
                <w:color w:val="000000" w:themeColor="text1"/>
                <w:sz w:val="22"/>
                <w:szCs w:val="22"/>
              </w:rPr>
              <w:t xml:space="preserve">Dean’s </w:t>
            </w:r>
            <w:r w:rsidR="00945047">
              <w:rPr>
                <w:rFonts w:ascii="Calibri" w:eastAsia="Calibri" w:hAnsi="Calibri" w:cs="Calibri"/>
                <w:color w:val="000000" w:themeColor="text1"/>
                <w:sz w:val="22"/>
                <w:szCs w:val="22"/>
              </w:rPr>
              <w:t>r</w:t>
            </w:r>
            <w:r w:rsidRPr="00945047">
              <w:rPr>
                <w:rFonts w:ascii="Calibri" w:eastAsia="Calibri" w:hAnsi="Calibri" w:cs="Calibri"/>
                <w:color w:val="000000" w:themeColor="text1"/>
                <w:sz w:val="22"/>
                <w:szCs w:val="22"/>
              </w:rPr>
              <w:t xml:space="preserve">evision </w:t>
            </w:r>
            <w:r w:rsidR="00945047">
              <w:rPr>
                <w:rFonts w:ascii="Calibri" w:eastAsia="Calibri" w:hAnsi="Calibri" w:cs="Calibri"/>
                <w:color w:val="000000" w:themeColor="text1"/>
                <w:sz w:val="22"/>
                <w:szCs w:val="22"/>
              </w:rPr>
              <w:t>r</w:t>
            </w:r>
            <w:r w:rsidRPr="00945047">
              <w:rPr>
                <w:rFonts w:ascii="Calibri" w:eastAsia="Calibri" w:hAnsi="Calibri" w:cs="Calibri"/>
                <w:color w:val="000000" w:themeColor="text1"/>
                <w:sz w:val="22"/>
                <w:szCs w:val="22"/>
              </w:rPr>
              <w:t>eceived by OTP</w:t>
            </w:r>
          </w:p>
        </w:tc>
        <w:tc>
          <w:tcPr>
            <w:tcW w:w="5385" w:type="dxa"/>
            <w:tcMar>
              <w:left w:w="105" w:type="dxa"/>
              <w:right w:w="105" w:type="dxa"/>
            </w:tcMar>
          </w:tcPr>
          <w:p w14:paraId="09E48C1B" w14:textId="44E21F9B" w:rsidR="06A04D5F" w:rsidRPr="00945047" w:rsidRDefault="06A04D5F" w:rsidP="7E762A1C">
            <w:pPr>
              <w:rPr>
                <w:rFonts w:ascii="Calibri" w:eastAsia="Calibri" w:hAnsi="Calibri" w:cs="Calibri"/>
                <w:color w:val="000000" w:themeColor="text1"/>
                <w:sz w:val="22"/>
                <w:szCs w:val="22"/>
              </w:rPr>
            </w:pPr>
          </w:p>
        </w:tc>
      </w:tr>
      <w:tr w:rsidR="06A04D5F" w:rsidRPr="00945047" w14:paraId="7962EF79" w14:textId="77777777" w:rsidTr="7E762A1C">
        <w:trPr>
          <w:trHeight w:val="300"/>
        </w:trPr>
        <w:tc>
          <w:tcPr>
            <w:tcW w:w="3945" w:type="dxa"/>
            <w:tcMar>
              <w:left w:w="105" w:type="dxa"/>
              <w:right w:w="105" w:type="dxa"/>
            </w:tcMar>
          </w:tcPr>
          <w:p w14:paraId="694711F0" w14:textId="757AF809" w:rsidR="06A04D5F" w:rsidRPr="00945047" w:rsidRDefault="03416165" w:rsidP="7E762A1C">
            <w:pPr>
              <w:spacing w:line="259" w:lineRule="auto"/>
              <w:rPr>
                <w:rFonts w:ascii="Calibri" w:eastAsia="Calibri" w:hAnsi="Calibri" w:cs="Calibri"/>
                <w:color w:val="000000" w:themeColor="text1"/>
                <w:sz w:val="22"/>
                <w:szCs w:val="22"/>
              </w:rPr>
            </w:pPr>
            <w:r w:rsidRPr="00945047">
              <w:rPr>
                <w:rFonts w:ascii="Calibri" w:eastAsia="Calibri" w:hAnsi="Calibri" w:cs="Calibri"/>
                <w:color w:val="000000" w:themeColor="text1"/>
                <w:sz w:val="22"/>
                <w:szCs w:val="22"/>
              </w:rPr>
              <w:t xml:space="preserve">Date of OTP </w:t>
            </w:r>
            <w:r w:rsidR="00945047">
              <w:rPr>
                <w:rFonts w:ascii="Calibri" w:eastAsia="Calibri" w:hAnsi="Calibri" w:cs="Calibri"/>
                <w:color w:val="000000" w:themeColor="text1"/>
                <w:sz w:val="22"/>
                <w:szCs w:val="22"/>
              </w:rPr>
              <w:t>a</w:t>
            </w:r>
            <w:r w:rsidRPr="00945047">
              <w:rPr>
                <w:rFonts w:ascii="Calibri" w:eastAsia="Calibri" w:hAnsi="Calibri" w:cs="Calibri"/>
                <w:color w:val="000000" w:themeColor="text1"/>
                <w:sz w:val="22"/>
                <w:szCs w:val="22"/>
              </w:rPr>
              <w:t>pproval</w:t>
            </w:r>
          </w:p>
        </w:tc>
        <w:tc>
          <w:tcPr>
            <w:tcW w:w="5385" w:type="dxa"/>
            <w:tcMar>
              <w:left w:w="105" w:type="dxa"/>
              <w:right w:w="105" w:type="dxa"/>
            </w:tcMar>
          </w:tcPr>
          <w:p w14:paraId="221A1211" w14:textId="5E340F0E" w:rsidR="06A04D5F" w:rsidRPr="00945047" w:rsidRDefault="06A04D5F" w:rsidP="7E762A1C">
            <w:pPr>
              <w:rPr>
                <w:rFonts w:ascii="Calibri" w:eastAsia="Calibri" w:hAnsi="Calibri" w:cs="Calibri"/>
                <w:color w:val="000000" w:themeColor="text1"/>
                <w:sz w:val="22"/>
                <w:szCs w:val="22"/>
              </w:rPr>
            </w:pPr>
          </w:p>
        </w:tc>
      </w:tr>
    </w:tbl>
    <w:p w14:paraId="5AB41704" w14:textId="448943AC" w:rsidR="00D4736E" w:rsidRDefault="01F1CDAF" w:rsidP="14649787">
      <w:pPr>
        <w:shd w:val="clear" w:color="auto" w:fill="F2F2F2" w:themeFill="background1" w:themeFillShade="F2"/>
        <w:spacing w:before="360" w:after="360"/>
        <w:rPr>
          <w:rFonts w:eastAsiaTheme="minorEastAsia"/>
          <w:b/>
          <w:bCs/>
        </w:rPr>
      </w:pPr>
      <w:r w:rsidRPr="14649787">
        <w:rPr>
          <w:rFonts w:eastAsiaTheme="minorEastAsia"/>
          <w:b/>
          <w:bCs/>
        </w:rPr>
        <w:t>[</w:t>
      </w:r>
      <w:r w:rsidR="79C8A074" w:rsidRPr="14649787">
        <w:rPr>
          <w:rFonts w:eastAsiaTheme="minorEastAsia"/>
          <w:b/>
          <w:bCs/>
        </w:rPr>
        <w:t xml:space="preserve">Note: </w:t>
      </w:r>
      <w:r w:rsidR="7F3B9811" w:rsidRPr="14649787">
        <w:rPr>
          <w:rFonts w:eastAsiaTheme="minorEastAsia"/>
          <w:b/>
          <w:bCs/>
        </w:rPr>
        <w:t>Shad</w:t>
      </w:r>
      <w:r w:rsidR="12D18B2D" w:rsidRPr="14649787">
        <w:rPr>
          <w:rFonts w:eastAsiaTheme="minorEastAsia"/>
          <w:b/>
          <w:bCs/>
        </w:rPr>
        <w:t>ed t</w:t>
      </w:r>
      <w:r w:rsidR="79C8A074" w:rsidRPr="14649787">
        <w:rPr>
          <w:rFonts w:eastAsiaTheme="minorEastAsia"/>
          <w:b/>
          <w:bCs/>
        </w:rPr>
        <w:t>ext</w:t>
      </w:r>
      <w:r w:rsidR="1CDD0F0B" w:rsidRPr="14649787">
        <w:rPr>
          <w:rFonts w:eastAsiaTheme="minorEastAsia"/>
          <w:b/>
          <w:bCs/>
        </w:rPr>
        <w:t xml:space="preserve"> areas</w:t>
      </w:r>
      <w:r w:rsidR="79C8A074" w:rsidRPr="14649787">
        <w:rPr>
          <w:rFonts w:eastAsiaTheme="minorEastAsia"/>
          <w:b/>
          <w:bCs/>
          <w:color w:val="2E74B5" w:themeColor="accent5" w:themeShade="BF"/>
        </w:rPr>
        <w:t xml:space="preserve"> </w:t>
      </w:r>
      <w:r w:rsidR="79C8A074" w:rsidRPr="14649787">
        <w:rPr>
          <w:rFonts w:eastAsiaTheme="minorEastAsia"/>
          <w:b/>
          <w:bCs/>
        </w:rPr>
        <w:t xml:space="preserve">indicate where text is directly from the CBA or university policy and </w:t>
      </w:r>
      <w:r w:rsidR="61444047" w:rsidRPr="14649787">
        <w:rPr>
          <w:rFonts w:eastAsiaTheme="minorEastAsia"/>
          <w:b/>
          <w:bCs/>
        </w:rPr>
        <w:t xml:space="preserve">may </w:t>
      </w:r>
      <w:r w:rsidR="79C8A074" w:rsidRPr="14649787">
        <w:rPr>
          <w:rFonts w:eastAsiaTheme="minorEastAsia"/>
          <w:b/>
          <w:bCs/>
        </w:rPr>
        <w:t>not be altered</w:t>
      </w:r>
      <w:r w:rsidR="5E8E0AAA" w:rsidRPr="14649787">
        <w:rPr>
          <w:rFonts w:eastAsiaTheme="minorEastAsia"/>
          <w:b/>
          <w:bCs/>
        </w:rPr>
        <w:t xml:space="preserve"> in unit policies</w:t>
      </w:r>
      <w:r w:rsidR="79C8A074" w:rsidRPr="14649787">
        <w:rPr>
          <w:rFonts w:eastAsiaTheme="minorEastAsia"/>
          <w:b/>
          <w:bCs/>
        </w:rPr>
        <w:t>.</w:t>
      </w:r>
      <w:r w:rsidR="46FD4944" w:rsidRPr="14649787">
        <w:rPr>
          <w:rFonts w:eastAsiaTheme="minorEastAsia"/>
          <w:b/>
          <w:bCs/>
        </w:rPr>
        <w:t>]</w:t>
      </w:r>
    </w:p>
    <w:p w14:paraId="337534B8" w14:textId="00956DBE" w:rsidR="00F533D1" w:rsidRPr="00D4736E" w:rsidRDefault="0005211B" w:rsidP="6ACEDBB9">
      <w:pPr>
        <w:pStyle w:val="ListParagraph"/>
        <w:numPr>
          <w:ilvl w:val="0"/>
          <w:numId w:val="24"/>
        </w:numPr>
        <w:shd w:val="clear" w:color="auto" w:fill="FFFFFF" w:themeFill="background1"/>
        <w:spacing w:before="360" w:after="360"/>
        <w:ind w:left="720" w:hanging="360"/>
        <w:rPr>
          <w:rFonts w:eastAsiaTheme="minorEastAsia"/>
          <w:b/>
          <w:bCs/>
          <w:shd w:val="clear" w:color="auto" w:fill="FFFFFF"/>
        </w:rPr>
      </w:pPr>
      <w:r w:rsidRPr="6ACEDBB9">
        <w:rPr>
          <w:rFonts w:eastAsiaTheme="minorEastAsia"/>
          <w:b/>
          <w:bCs/>
          <w:shd w:val="clear" w:color="auto" w:fill="FFFFFF"/>
        </w:rPr>
        <w:t>PREAMBLE</w:t>
      </w:r>
    </w:p>
    <w:p w14:paraId="77F9A3E7" w14:textId="77777777" w:rsidR="0021204E" w:rsidRDefault="19828F15" w:rsidP="14649787">
      <w:pPr>
        <w:pStyle w:val="ListParagraph"/>
        <w:shd w:val="clear" w:color="auto" w:fill="F2F2F2" w:themeFill="background1" w:themeFillShade="F2"/>
        <w:spacing w:before="360" w:after="360"/>
        <w:rPr>
          <w:color w:val="C00000"/>
        </w:rPr>
      </w:pPr>
      <w:r>
        <w:t xml:space="preserve">Peer review of teaching at the University of Oregon is the written assessment by a </w:t>
      </w:r>
      <w:r w:rsidR="2F5E5117">
        <w:t xml:space="preserve">faculty </w:t>
      </w:r>
      <w:r>
        <w:t>peer of how an instructor enacts professional, inclusive, engaged, and research-informed teaching (and other unit standards</w:t>
      </w:r>
      <w:r w:rsidR="03FDF588">
        <w:t xml:space="preserve"> that are part of the unit’s Teaching Evaluation Rubric</w:t>
      </w:r>
      <w:r>
        <w:t xml:space="preserve">) based on, for example, a class observation, contextual materials like the syllabus and Canvas site, </w:t>
      </w:r>
      <w:r w:rsidR="097C30EA">
        <w:t xml:space="preserve">a conversation between the instructor and the reviewer, </w:t>
      </w:r>
      <w:r>
        <w:t>and</w:t>
      </w:r>
      <w:r w:rsidR="40CB1445">
        <w:t xml:space="preserve"> </w:t>
      </w:r>
      <w:r w:rsidR="4F4534E0">
        <w:t>an instructor’s answer to standard question</w:t>
      </w:r>
      <w:r w:rsidR="54451020">
        <w:t xml:space="preserve">s devised by the unit. </w:t>
      </w:r>
      <w:r w:rsidR="660F21F1">
        <w:t xml:space="preserve">Peer review frequency should align with the CBA </w:t>
      </w:r>
      <w:r w:rsidR="1E7385FF">
        <w:t>for Career Faculty and the Provost’s recommendations for CF and TTF peer reviews</w:t>
      </w:r>
      <w:r w:rsidR="0997A6DE" w:rsidRPr="14649787">
        <w:rPr>
          <w:color w:val="C00000"/>
        </w:rPr>
        <w:t>:</w:t>
      </w:r>
    </w:p>
    <w:p w14:paraId="2F3D2DFF" w14:textId="77777777" w:rsidR="0021204E" w:rsidRDefault="0021204E" w:rsidP="14649787">
      <w:pPr>
        <w:pStyle w:val="ListParagraph"/>
        <w:shd w:val="clear" w:color="auto" w:fill="F2F2F2" w:themeFill="background1" w:themeFillShade="F2"/>
        <w:spacing w:before="360" w:after="360"/>
        <w:ind w:left="1080"/>
        <w:rPr>
          <w:color w:val="C00000"/>
        </w:rPr>
      </w:pPr>
    </w:p>
    <w:p w14:paraId="1383C68C" w14:textId="37F48228" w:rsidR="4DF55244" w:rsidRDefault="413F747E" w:rsidP="14649787">
      <w:pPr>
        <w:pStyle w:val="ListParagraph"/>
        <w:numPr>
          <w:ilvl w:val="0"/>
          <w:numId w:val="25"/>
        </w:numPr>
        <w:shd w:val="clear" w:color="auto" w:fill="F2F2F2" w:themeFill="background1" w:themeFillShade="F2"/>
        <w:spacing w:before="360" w:after="360"/>
        <w:rPr>
          <w:rFonts w:ascii="Calibri" w:eastAsia="Calibri" w:hAnsi="Calibri" w:cs="Calibri"/>
          <w:color w:val="000000" w:themeColor="text1"/>
        </w:rPr>
      </w:pPr>
      <w:r w:rsidRPr="14649787">
        <w:rPr>
          <w:rFonts w:ascii="Calibri" w:eastAsia="Calibri" w:hAnsi="Calibri" w:cs="Calibri"/>
          <w:color w:val="000000" w:themeColor="text1"/>
        </w:rPr>
        <w:t>Pro Tem Faculty should have approximately one peer review per year</w:t>
      </w:r>
    </w:p>
    <w:p w14:paraId="19C16097" w14:textId="30C51F74" w:rsidR="4DF55244" w:rsidRDefault="413F747E" w:rsidP="14649787">
      <w:pPr>
        <w:pStyle w:val="ListParagraph"/>
        <w:numPr>
          <w:ilvl w:val="0"/>
          <w:numId w:val="25"/>
        </w:numPr>
        <w:shd w:val="clear" w:color="auto" w:fill="F2F2F2" w:themeFill="background1" w:themeFillShade="F2"/>
        <w:ind w:right="-20"/>
        <w:rPr>
          <w:rFonts w:ascii="Calibri" w:eastAsia="Calibri" w:hAnsi="Calibri" w:cs="Calibri"/>
          <w:color w:val="000000" w:themeColor="text1"/>
        </w:rPr>
      </w:pPr>
      <w:r w:rsidRPr="14649787">
        <w:rPr>
          <w:rFonts w:ascii="Calibri" w:eastAsia="Calibri" w:hAnsi="Calibri" w:cs="Calibri"/>
          <w:color w:val="000000" w:themeColor="text1"/>
        </w:rPr>
        <w:t>Career Instructional Faculty: one peer review of teaching per review period</w:t>
      </w:r>
    </w:p>
    <w:p w14:paraId="75CE3725" w14:textId="46B79A0B" w:rsidR="4DF55244" w:rsidRDefault="413F747E" w:rsidP="14649787">
      <w:pPr>
        <w:pStyle w:val="ListParagraph"/>
        <w:numPr>
          <w:ilvl w:val="0"/>
          <w:numId w:val="25"/>
        </w:numPr>
        <w:shd w:val="clear" w:color="auto" w:fill="F2F2F2" w:themeFill="background1" w:themeFillShade="F2"/>
        <w:ind w:right="-20"/>
        <w:rPr>
          <w:rFonts w:ascii="Calibri" w:eastAsia="Calibri" w:hAnsi="Calibri" w:cs="Calibri"/>
        </w:rPr>
      </w:pPr>
      <w:r w:rsidRPr="14649787">
        <w:rPr>
          <w:rFonts w:ascii="Calibri" w:eastAsia="Calibri" w:hAnsi="Calibri" w:cs="Calibri"/>
        </w:rPr>
        <w:t xml:space="preserve">Assistant Professor: at least one peer review before the first mid-term review, and at least two peer reviews during the three years preceding the faculty member’s tenure review. Three peer reviews are necessary for the promotion and tenure dossier. </w:t>
      </w:r>
    </w:p>
    <w:p w14:paraId="1D654A46" w14:textId="759CA17F" w:rsidR="4DF55244" w:rsidRDefault="413F747E" w:rsidP="14649787">
      <w:pPr>
        <w:pStyle w:val="ListParagraph"/>
        <w:numPr>
          <w:ilvl w:val="0"/>
          <w:numId w:val="25"/>
        </w:numPr>
        <w:shd w:val="clear" w:color="auto" w:fill="F2F2F2" w:themeFill="background1" w:themeFillShade="F2"/>
        <w:ind w:right="-20"/>
        <w:rPr>
          <w:rFonts w:ascii="Calibri" w:eastAsia="Calibri" w:hAnsi="Calibri" w:cs="Calibri"/>
          <w:color w:val="000000" w:themeColor="text1"/>
        </w:rPr>
      </w:pPr>
      <w:r w:rsidRPr="14649787">
        <w:rPr>
          <w:rFonts w:ascii="Calibri" w:eastAsia="Calibri" w:hAnsi="Calibri" w:cs="Calibri"/>
        </w:rPr>
        <w:t>Associate Professor: at least o</w:t>
      </w:r>
      <w:r w:rsidRPr="14649787">
        <w:rPr>
          <w:rFonts w:ascii="Calibri" w:eastAsia="Calibri" w:hAnsi="Calibri" w:cs="Calibri"/>
          <w:color w:val="000000" w:themeColor="text1"/>
        </w:rPr>
        <w:t>ne every other year. Three peer reviews are necessary for the promotion to full dossier.</w:t>
      </w:r>
    </w:p>
    <w:p w14:paraId="2A594097" w14:textId="03288DB1" w:rsidR="4DF55244" w:rsidRDefault="413F747E" w:rsidP="14649787">
      <w:pPr>
        <w:pStyle w:val="ListParagraph"/>
        <w:numPr>
          <w:ilvl w:val="0"/>
          <w:numId w:val="25"/>
        </w:numPr>
        <w:shd w:val="clear" w:color="auto" w:fill="F2F2F2" w:themeFill="background1" w:themeFillShade="F2"/>
        <w:ind w:right="-20"/>
        <w:rPr>
          <w:rFonts w:ascii="Calibri" w:eastAsia="Calibri" w:hAnsi="Calibri" w:cs="Calibri"/>
          <w:color w:val="000000" w:themeColor="text1"/>
        </w:rPr>
      </w:pPr>
      <w:r w:rsidRPr="14649787">
        <w:rPr>
          <w:rFonts w:ascii="Calibri" w:eastAsia="Calibri" w:hAnsi="Calibri" w:cs="Calibri"/>
          <w:color w:val="000000" w:themeColor="text1"/>
        </w:rPr>
        <w:t>Professor: one every three years. NB: Two peer reviews are necessary for 6th-year post-tenure review.</w:t>
      </w:r>
    </w:p>
    <w:p w14:paraId="0D6DC3A0" w14:textId="77777777" w:rsidR="00ED6000" w:rsidRDefault="00ED6000" w:rsidP="14649787">
      <w:pPr>
        <w:pStyle w:val="ListParagraph"/>
        <w:shd w:val="clear" w:color="auto" w:fill="FFFFFF" w:themeFill="background1"/>
        <w:spacing w:before="360" w:after="360"/>
        <w:rPr>
          <w:rFonts w:ascii="Calibri" w:eastAsia="Calibri" w:hAnsi="Calibri" w:cs="Calibri"/>
          <w:color w:val="000000" w:themeColor="text1"/>
        </w:rPr>
      </w:pPr>
    </w:p>
    <w:p w14:paraId="7D8B7CE6" w14:textId="034C651D" w:rsidR="4CF6F368" w:rsidRDefault="6FBCA671" w:rsidP="007B50AC">
      <w:pPr>
        <w:pStyle w:val="ListParagraph"/>
        <w:shd w:val="clear" w:color="auto" w:fill="FFFFFF" w:themeFill="background1"/>
        <w:spacing w:before="360" w:after="360" w:line="259" w:lineRule="auto"/>
        <w:rPr>
          <w:rFonts w:ascii="Calibri" w:eastAsia="Calibri" w:hAnsi="Calibri" w:cs="Calibri"/>
          <w:color w:val="000000" w:themeColor="text1"/>
        </w:rPr>
      </w:pPr>
      <w:r w:rsidRPr="6ACEDBB9">
        <w:rPr>
          <w:rFonts w:ascii="Calibri" w:eastAsia="Calibri" w:hAnsi="Calibri" w:cs="Calibri"/>
          <w:color w:val="000000" w:themeColor="text1"/>
        </w:rPr>
        <w:t>C</w:t>
      </w:r>
      <w:r w:rsidR="0438D97A" w:rsidRPr="6ACEDBB9">
        <w:rPr>
          <w:rFonts w:ascii="Calibri" w:eastAsia="Calibri" w:hAnsi="Calibri" w:cs="Calibri"/>
          <w:color w:val="000000" w:themeColor="text1"/>
        </w:rPr>
        <w:t>OE c</w:t>
      </w:r>
      <w:r w:rsidRPr="6ACEDBB9">
        <w:rPr>
          <w:rFonts w:ascii="Calibri" w:eastAsia="Calibri" w:hAnsi="Calibri" w:cs="Calibri"/>
          <w:color w:val="000000" w:themeColor="text1"/>
        </w:rPr>
        <w:t xml:space="preserve">linical supervisors </w:t>
      </w:r>
      <w:r w:rsidR="0D9E93C6" w:rsidRPr="6ACEDBB9">
        <w:rPr>
          <w:rFonts w:ascii="Calibri" w:eastAsia="Calibri" w:hAnsi="Calibri" w:cs="Calibri"/>
          <w:color w:val="000000" w:themeColor="text1"/>
        </w:rPr>
        <w:t xml:space="preserve">and professors of practice </w:t>
      </w:r>
      <w:r w:rsidRPr="6ACEDBB9">
        <w:rPr>
          <w:rFonts w:ascii="Calibri" w:eastAsia="Calibri" w:hAnsi="Calibri" w:cs="Calibri"/>
          <w:color w:val="000000" w:themeColor="text1"/>
        </w:rPr>
        <w:t>are career instructi</w:t>
      </w:r>
      <w:r w:rsidR="4A1E2D9D" w:rsidRPr="6ACEDBB9">
        <w:rPr>
          <w:rFonts w:ascii="Calibri" w:eastAsia="Calibri" w:hAnsi="Calibri" w:cs="Calibri"/>
          <w:color w:val="000000" w:themeColor="text1"/>
        </w:rPr>
        <w:t>onal faculty and should receive one peer review of teaching</w:t>
      </w:r>
      <w:r w:rsidR="3EF63435" w:rsidRPr="6ACEDBB9">
        <w:rPr>
          <w:rFonts w:ascii="Calibri" w:eastAsia="Calibri" w:hAnsi="Calibri" w:cs="Calibri"/>
          <w:color w:val="000000" w:themeColor="text1"/>
        </w:rPr>
        <w:t xml:space="preserve"> or </w:t>
      </w:r>
      <w:r w:rsidR="460AC355" w:rsidRPr="6ACEDBB9">
        <w:rPr>
          <w:rFonts w:ascii="Calibri" w:eastAsia="Calibri" w:hAnsi="Calibri" w:cs="Calibri"/>
          <w:color w:val="000000" w:themeColor="text1"/>
        </w:rPr>
        <w:t>supervision</w:t>
      </w:r>
      <w:r w:rsidR="4A1E2D9D" w:rsidRPr="6ACEDBB9">
        <w:rPr>
          <w:rFonts w:ascii="Calibri" w:eastAsia="Calibri" w:hAnsi="Calibri" w:cs="Calibri"/>
          <w:color w:val="000000" w:themeColor="text1"/>
        </w:rPr>
        <w:t xml:space="preserve"> per review period.</w:t>
      </w:r>
      <w:r w:rsidR="63E32133" w:rsidRPr="6ACEDBB9">
        <w:rPr>
          <w:rFonts w:ascii="Calibri" w:eastAsia="Calibri" w:hAnsi="Calibri" w:cs="Calibri"/>
          <w:color w:val="000000" w:themeColor="text1"/>
        </w:rPr>
        <w:t xml:space="preserve"> </w:t>
      </w:r>
      <w:r w:rsidR="4A1E2D9D" w:rsidRPr="6ACEDBB9">
        <w:rPr>
          <w:rFonts w:ascii="Calibri" w:eastAsia="Calibri" w:hAnsi="Calibri" w:cs="Calibri"/>
          <w:color w:val="000000" w:themeColor="text1"/>
        </w:rPr>
        <w:t xml:space="preserve"> </w:t>
      </w:r>
      <w:r w:rsidR="3459FE1A" w:rsidRPr="6ACEDBB9">
        <w:rPr>
          <w:rFonts w:ascii="Calibri" w:eastAsia="Calibri" w:hAnsi="Calibri" w:cs="Calibri"/>
          <w:color w:val="000000" w:themeColor="text1"/>
        </w:rPr>
        <w:t>R</w:t>
      </w:r>
      <w:r w:rsidR="4CF6F368" w:rsidRPr="6ACEDBB9">
        <w:rPr>
          <w:rFonts w:ascii="Calibri" w:eastAsia="Calibri" w:hAnsi="Calibri" w:cs="Calibri"/>
          <w:color w:val="000000" w:themeColor="text1"/>
        </w:rPr>
        <w:t>esearch faculty who</w:t>
      </w:r>
      <w:r w:rsidR="6691A466" w:rsidRPr="6ACEDBB9">
        <w:rPr>
          <w:rFonts w:ascii="Calibri" w:eastAsia="Calibri" w:hAnsi="Calibri" w:cs="Calibri"/>
          <w:color w:val="000000" w:themeColor="text1"/>
        </w:rPr>
        <w:t xml:space="preserve"> are assigned instructional responsibilities within their position description or regular workload (i.e., not overload)</w:t>
      </w:r>
      <w:r w:rsidR="4CF6F368" w:rsidRPr="6ACEDBB9">
        <w:rPr>
          <w:rFonts w:ascii="Calibri" w:eastAsia="Calibri" w:hAnsi="Calibri" w:cs="Calibri"/>
          <w:color w:val="000000" w:themeColor="text1"/>
        </w:rPr>
        <w:t xml:space="preserve"> </w:t>
      </w:r>
      <w:r w:rsidR="6AEE4B32" w:rsidRPr="6ACEDBB9">
        <w:rPr>
          <w:rFonts w:ascii="Calibri" w:eastAsia="Calibri" w:hAnsi="Calibri" w:cs="Calibri"/>
          <w:color w:val="000000" w:themeColor="text1"/>
        </w:rPr>
        <w:t xml:space="preserve"> should receive at least one peer review of teaching per review period. When research faculty teach on overload to</w:t>
      </w:r>
      <w:r w:rsidR="45498C52" w:rsidRPr="6ACEDBB9">
        <w:rPr>
          <w:rFonts w:ascii="Calibri" w:eastAsia="Calibri" w:hAnsi="Calibri" w:cs="Calibri"/>
          <w:color w:val="000000" w:themeColor="text1"/>
        </w:rPr>
        <w:t xml:space="preserve"> </w:t>
      </w:r>
      <w:r w:rsidR="6AEE4B32" w:rsidRPr="6ACEDBB9">
        <w:rPr>
          <w:rFonts w:ascii="Calibri" w:eastAsia="Calibri" w:hAnsi="Calibri" w:cs="Calibri"/>
          <w:color w:val="000000" w:themeColor="text1"/>
        </w:rPr>
        <w:t xml:space="preserve">fill programmatic needs, they should </w:t>
      </w:r>
      <w:r w:rsidR="3A6FF276" w:rsidRPr="6ACEDBB9">
        <w:rPr>
          <w:rFonts w:ascii="Calibri" w:eastAsia="Calibri" w:hAnsi="Calibri" w:cs="Calibri"/>
          <w:color w:val="000000" w:themeColor="text1"/>
        </w:rPr>
        <w:t xml:space="preserve">receive </w:t>
      </w:r>
      <w:r w:rsidR="26EB33E1" w:rsidRPr="6ACEDBB9">
        <w:rPr>
          <w:rFonts w:ascii="Calibri" w:eastAsia="Calibri" w:hAnsi="Calibri" w:cs="Calibri"/>
          <w:color w:val="000000" w:themeColor="text1"/>
        </w:rPr>
        <w:t>one peer review of teaching for every three courses taught.</w:t>
      </w:r>
    </w:p>
    <w:p w14:paraId="65FD3B0C" w14:textId="05CA75CC" w:rsidR="14649787" w:rsidRDefault="14649787" w:rsidP="14649787">
      <w:pPr>
        <w:pStyle w:val="ListParagraph"/>
        <w:shd w:val="clear" w:color="auto" w:fill="FFFFFF" w:themeFill="background1"/>
        <w:spacing w:before="360" w:after="360"/>
        <w:rPr>
          <w:rFonts w:ascii="Calibri" w:eastAsia="Calibri" w:hAnsi="Calibri" w:cs="Calibri"/>
          <w:color w:val="000000" w:themeColor="text1"/>
        </w:rPr>
      </w:pPr>
    </w:p>
    <w:p w14:paraId="33F16DBF" w14:textId="06DF1B67" w:rsidR="00ED6000" w:rsidRPr="0005211B" w:rsidRDefault="0005211B" w:rsidP="003C42EE">
      <w:pPr>
        <w:pStyle w:val="ListParagraph"/>
        <w:numPr>
          <w:ilvl w:val="0"/>
          <w:numId w:val="24"/>
        </w:numPr>
        <w:shd w:val="clear" w:color="auto" w:fill="FFFFFF" w:themeFill="background1"/>
        <w:spacing w:before="360" w:after="360"/>
        <w:ind w:left="720" w:hanging="360"/>
        <w:rPr>
          <w:rFonts w:eastAsiaTheme="minorEastAsia"/>
          <w:b/>
          <w:bCs/>
          <w:shd w:val="clear" w:color="auto" w:fill="FFFFFF"/>
        </w:rPr>
      </w:pPr>
      <w:r w:rsidRPr="0005211B">
        <w:rPr>
          <w:rFonts w:eastAsiaTheme="minorEastAsia"/>
          <w:b/>
          <w:bCs/>
          <w:shd w:val="clear" w:color="auto" w:fill="FFFFFF"/>
        </w:rPr>
        <w:t>THE SUBSTANCE OF THE PEER REVIEW OF TEACHING</w:t>
      </w:r>
    </w:p>
    <w:p w14:paraId="593BE676" w14:textId="77777777" w:rsidR="005029FA" w:rsidRPr="005029FA" w:rsidRDefault="14DFA25F" w:rsidP="005029FA">
      <w:pPr>
        <w:pStyle w:val="ListParagraph"/>
        <w:numPr>
          <w:ilvl w:val="0"/>
          <w:numId w:val="26"/>
        </w:numPr>
        <w:shd w:val="clear" w:color="auto" w:fill="FFFFFF" w:themeFill="background1"/>
        <w:spacing w:before="360" w:after="360"/>
        <w:ind w:left="1080"/>
        <w:rPr>
          <w:rFonts w:eastAsiaTheme="minorEastAsia"/>
          <w:b/>
          <w:bCs/>
          <w:shd w:val="clear" w:color="auto" w:fill="FFFFFF"/>
        </w:rPr>
      </w:pPr>
      <w:r w:rsidRPr="00270CFB">
        <w:rPr>
          <w:rFonts w:eastAsiaTheme="minorEastAsia"/>
          <w:b/>
          <w:bCs/>
          <w:color w:val="000000" w:themeColor="text1"/>
        </w:rPr>
        <w:t>Criteria for review</w:t>
      </w:r>
    </w:p>
    <w:p w14:paraId="2DC1E0E0" w14:textId="6E484B45" w:rsidR="00360ECD" w:rsidRPr="0009184B" w:rsidRDefault="4F07A445" w:rsidP="14649787">
      <w:pPr>
        <w:pStyle w:val="ListParagraph"/>
        <w:shd w:val="clear" w:color="auto" w:fill="FFFFFF" w:themeFill="background1"/>
        <w:spacing w:before="360" w:after="360" w:line="259" w:lineRule="auto"/>
        <w:rPr>
          <w:rFonts w:eastAsiaTheme="minorEastAsia"/>
          <w:color w:val="2F5496" w:themeColor="accent1" w:themeShade="BF"/>
        </w:rPr>
      </w:pPr>
      <w:r w:rsidRPr="14649787">
        <w:rPr>
          <w:rFonts w:eastAsiaTheme="minorEastAsia"/>
          <w:color w:val="2F5496" w:themeColor="accent1" w:themeShade="BF"/>
        </w:rPr>
        <w:t xml:space="preserve"> </w:t>
      </w:r>
    </w:p>
    <w:p w14:paraId="39F1AC33" w14:textId="697C5A84" w:rsidR="000F4D51" w:rsidRPr="0009184B" w:rsidRDefault="4A2977E9" w:rsidP="14649787">
      <w:pPr>
        <w:pStyle w:val="ListParagraph"/>
        <w:shd w:val="clear" w:color="auto" w:fill="F2F2F2" w:themeFill="background1" w:themeFillShade="F2"/>
        <w:spacing w:before="360" w:after="360" w:line="259" w:lineRule="auto"/>
      </w:pPr>
      <w:r w:rsidRPr="14649787">
        <w:rPr>
          <w:rFonts w:ascii="Calibri" w:eastAsia="Calibri" w:hAnsi="Calibri" w:cs="Calibri"/>
        </w:rPr>
        <w:t>The criteria for review are professional, inclusive, engaged, and research-informed university-wide standards and any additional standards or modifications made by the unit. Peer review should gather evidence related to the standards in the unit’s Teaching Evaluation Rubric so that peer review is meaningful in the evaluation of teaching. Criteria must match the unit's Teaching Evaluation Rubric and Review and Promotion policies.</w:t>
      </w:r>
    </w:p>
    <w:p w14:paraId="19BE9E2C" w14:textId="4F70CF1D" w:rsidR="670E8661" w:rsidRDefault="670E8661" w:rsidP="670E8661">
      <w:pPr>
        <w:pStyle w:val="ListParagraph"/>
        <w:shd w:val="clear" w:color="auto" w:fill="FFFFFF" w:themeFill="background1"/>
        <w:spacing w:before="360" w:after="360" w:line="259" w:lineRule="auto"/>
        <w:rPr>
          <w:rFonts w:ascii="Calibri" w:eastAsia="Calibri" w:hAnsi="Calibri" w:cs="Calibri"/>
        </w:rPr>
      </w:pPr>
    </w:p>
    <w:p w14:paraId="4A46D92B" w14:textId="0E8C6FC5" w:rsidR="0005211B" w:rsidRPr="009B4025" w:rsidRDefault="70890921" w:rsidP="6ACEDBB9">
      <w:pPr>
        <w:pStyle w:val="ListParagraph"/>
        <w:numPr>
          <w:ilvl w:val="0"/>
          <w:numId w:val="26"/>
        </w:numPr>
        <w:shd w:val="clear" w:color="auto" w:fill="FFFFFF" w:themeFill="background1"/>
        <w:spacing w:before="360" w:after="360"/>
        <w:ind w:left="1080"/>
        <w:rPr>
          <w:rFonts w:eastAsiaTheme="minorEastAsia"/>
          <w:b/>
          <w:bCs/>
          <w:color w:val="000000" w:themeColor="text1"/>
        </w:rPr>
      </w:pPr>
      <w:r w:rsidRPr="6ACEDBB9">
        <w:rPr>
          <w:rFonts w:eastAsiaTheme="minorEastAsia"/>
          <w:b/>
          <w:bCs/>
          <w:color w:val="000000" w:themeColor="text1"/>
        </w:rPr>
        <w:t xml:space="preserve">Template </w:t>
      </w:r>
      <w:r w:rsidR="16566070" w:rsidRPr="6ACEDBB9">
        <w:rPr>
          <w:rFonts w:eastAsiaTheme="minorEastAsia"/>
          <w:b/>
          <w:bCs/>
          <w:color w:val="000000" w:themeColor="text1"/>
        </w:rPr>
        <w:t xml:space="preserve">for review </w:t>
      </w:r>
    </w:p>
    <w:p w14:paraId="687508DC" w14:textId="77777777" w:rsidR="000F4D51" w:rsidRDefault="000F4D51" w:rsidP="6CAB85B1">
      <w:pPr>
        <w:pStyle w:val="ListParagraph"/>
        <w:shd w:val="clear" w:color="auto" w:fill="FFFFFF" w:themeFill="background1"/>
        <w:spacing w:before="100" w:beforeAutospacing="1" w:after="100" w:afterAutospacing="1"/>
        <w:rPr>
          <w:rFonts w:eastAsiaTheme="minorEastAsia"/>
          <w:b/>
          <w:bCs/>
          <w:i/>
          <w:iCs/>
          <w:color w:val="000000" w:themeColor="text1"/>
        </w:rPr>
      </w:pPr>
    </w:p>
    <w:p w14:paraId="2C6C2AD2" w14:textId="579B7088" w:rsidR="000F4D51" w:rsidRPr="008311DF" w:rsidRDefault="3F5CE9B6" w:rsidP="32CFC9A0">
      <w:pPr>
        <w:pStyle w:val="ListParagraph"/>
        <w:shd w:val="clear" w:color="auto" w:fill="FFFFFF" w:themeFill="background1"/>
        <w:spacing w:before="100" w:beforeAutospacing="1" w:after="100" w:afterAutospacing="1"/>
        <w:rPr>
          <w:rFonts w:eastAsiaTheme="minorEastAsia"/>
        </w:rPr>
      </w:pPr>
      <w:r w:rsidRPr="32CFC9A0">
        <w:rPr>
          <w:rFonts w:eastAsiaTheme="minorEastAsia"/>
        </w:rPr>
        <w:t xml:space="preserve">The </w:t>
      </w:r>
      <w:r w:rsidR="3B2CC007" w:rsidRPr="32CFC9A0">
        <w:rPr>
          <w:rFonts w:eastAsiaTheme="minorEastAsia"/>
        </w:rPr>
        <w:t>Teaching Engagement Program (TEP)</w:t>
      </w:r>
      <w:r w:rsidRPr="32CFC9A0">
        <w:rPr>
          <w:rFonts w:eastAsiaTheme="minorEastAsia"/>
        </w:rPr>
        <w:t xml:space="preserve"> Peer Review Template (see appendix </w:t>
      </w:r>
      <w:r w:rsidR="35FC3257" w:rsidRPr="32CFC9A0">
        <w:rPr>
          <w:rFonts w:eastAsiaTheme="minorEastAsia"/>
        </w:rPr>
        <w:t>A</w:t>
      </w:r>
      <w:r w:rsidRPr="32CFC9A0">
        <w:rPr>
          <w:rFonts w:eastAsiaTheme="minorEastAsia"/>
        </w:rPr>
        <w:t xml:space="preserve">) will be </w:t>
      </w:r>
      <w:r w:rsidR="35FC3257" w:rsidRPr="32CFC9A0">
        <w:rPr>
          <w:rFonts w:eastAsiaTheme="minorEastAsia"/>
        </w:rPr>
        <w:t>completed by reviewers</w:t>
      </w:r>
      <w:r w:rsidRPr="32CFC9A0">
        <w:rPr>
          <w:rFonts w:eastAsiaTheme="minorEastAsia"/>
        </w:rPr>
        <w:t xml:space="preserve"> to document peer reviews</w:t>
      </w:r>
      <w:r w:rsidR="35FC3257" w:rsidRPr="32CFC9A0">
        <w:rPr>
          <w:rFonts w:eastAsiaTheme="minorEastAsia"/>
        </w:rPr>
        <w:t xml:space="preserve"> of teaching</w:t>
      </w:r>
      <w:r w:rsidRPr="32CFC9A0">
        <w:rPr>
          <w:rFonts w:eastAsiaTheme="minorEastAsia"/>
        </w:rPr>
        <w:t xml:space="preserve">. </w:t>
      </w:r>
      <w:r w:rsidR="11D50FF7" w:rsidRPr="32CFC9A0">
        <w:rPr>
          <w:rFonts w:eastAsiaTheme="minorEastAsia"/>
        </w:rPr>
        <w:t>The criteria on the</w:t>
      </w:r>
      <w:r w:rsidR="35FC3257" w:rsidRPr="32CFC9A0">
        <w:rPr>
          <w:rFonts w:eastAsiaTheme="minorEastAsia"/>
        </w:rPr>
        <w:t xml:space="preserve"> </w:t>
      </w:r>
      <w:r w:rsidR="165DF255" w:rsidRPr="32CFC9A0">
        <w:rPr>
          <w:rFonts w:eastAsiaTheme="minorEastAsia"/>
        </w:rPr>
        <w:t xml:space="preserve">TEP </w:t>
      </w:r>
      <w:r w:rsidRPr="32CFC9A0">
        <w:rPr>
          <w:rFonts w:eastAsiaTheme="minorEastAsia"/>
        </w:rPr>
        <w:t xml:space="preserve">Peer Review Template </w:t>
      </w:r>
      <w:r w:rsidR="11D50FF7" w:rsidRPr="32CFC9A0">
        <w:rPr>
          <w:rFonts w:eastAsiaTheme="minorEastAsia"/>
        </w:rPr>
        <w:t>are</w:t>
      </w:r>
      <w:r w:rsidRPr="32CFC9A0">
        <w:rPr>
          <w:rFonts w:eastAsiaTheme="minorEastAsia"/>
        </w:rPr>
        <w:t xml:space="preserve"> aligned to the</w:t>
      </w:r>
      <w:r w:rsidR="448DA3AD" w:rsidRPr="32CFC9A0">
        <w:rPr>
          <w:rFonts w:eastAsiaTheme="minorEastAsia"/>
        </w:rPr>
        <w:t xml:space="preserve"> UO</w:t>
      </w:r>
      <w:r w:rsidR="35FC3257" w:rsidRPr="32CFC9A0">
        <w:rPr>
          <w:rFonts w:eastAsiaTheme="minorEastAsia"/>
        </w:rPr>
        <w:t xml:space="preserve"> Teaching Evaluation Standards </w:t>
      </w:r>
      <w:r w:rsidRPr="32CFC9A0">
        <w:rPr>
          <w:rFonts w:eastAsiaTheme="minorEastAsia"/>
        </w:rPr>
        <w:t>and the</w:t>
      </w:r>
      <w:r w:rsidR="35FC3257" w:rsidRPr="32CFC9A0">
        <w:rPr>
          <w:rFonts w:eastAsiaTheme="minorEastAsia"/>
        </w:rPr>
        <w:t xml:space="preserve"> </w:t>
      </w:r>
      <w:r w:rsidRPr="32CFC9A0">
        <w:rPr>
          <w:rFonts w:eastAsiaTheme="minorEastAsia"/>
        </w:rPr>
        <w:t>Teaching Evaluation Rubric.</w:t>
      </w:r>
      <w:r w:rsidR="672C2E38" w:rsidRPr="32CFC9A0">
        <w:rPr>
          <w:rFonts w:eastAsiaTheme="minorEastAsia"/>
        </w:rPr>
        <w:t xml:space="preserve"> </w:t>
      </w:r>
      <w:r w:rsidR="321A0E10" w:rsidRPr="32CFC9A0">
        <w:rPr>
          <w:rFonts w:eastAsiaTheme="minorEastAsia"/>
        </w:rPr>
        <w:t>I</w:t>
      </w:r>
      <w:r w:rsidR="672C2E38" w:rsidRPr="32CFC9A0">
        <w:rPr>
          <w:rFonts w:eastAsiaTheme="minorEastAsia"/>
        </w:rPr>
        <w:t xml:space="preserve">mplementation guidance will provide examples to illustrate how the UO teaching evaluation standards may be operationalized across </w:t>
      </w:r>
      <w:r w:rsidR="2C561900" w:rsidRPr="32CFC9A0">
        <w:rPr>
          <w:rFonts w:eastAsiaTheme="minorEastAsia"/>
        </w:rPr>
        <w:t>COE</w:t>
      </w:r>
      <w:r w:rsidR="116C80A9" w:rsidRPr="32CFC9A0">
        <w:rPr>
          <w:rFonts w:eastAsiaTheme="minorEastAsia"/>
        </w:rPr>
        <w:t xml:space="preserve"> inst</w:t>
      </w:r>
      <w:r w:rsidR="672C2E38" w:rsidRPr="32CFC9A0">
        <w:rPr>
          <w:rFonts w:eastAsiaTheme="minorEastAsia"/>
        </w:rPr>
        <w:t>ructional contexts (e.g., online classes, clinic-based supervision, pK-12 school-based supervision).</w:t>
      </w:r>
      <w:r w:rsidRPr="32CFC9A0">
        <w:rPr>
          <w:rFonts w:eastAsiaTheme="minorEastAsia"/>
        </w:rPr>
        <w:t xml:space="preserve"> </w:t>
      </w:r>
      <w:r w:rsidR="1A57D73B" w:rsidRPr="32CFC9A0">
        <w:rPr>
          <w:rFonts w:eastAsiaTheme="minorEastAsia"/>
        </w:rPr>
        <w:t>If/when</w:t>
      </w:r>
      <w:r w:rsidRPr="32CFC9A0">
        <w:rPr>
          <w:rFonts w:eastAsiaTheme="minorEastAsia"/>
        </w:rPr>
        <w:t xml:space="preserve"> the</w:t>
      </w:r>
      <w:r w:rsidR="35FC3257" w:rsidRPr="32CFC9A0">
        <w:rPr>
          <w:rFonts w:eastAsiaTheme="minorEastAsia"/>
        </w:rPr>
        <w:t xml:space="preserve"> </w:t>
      </w:r>
      <w:r w:rsidRPr="32CFC9A0">
        <w:rPr>
          <w:rFonts w:eastAsiaTheme="minorEastAsia"/>
        </w:rPr>
        <w:t>Teaching Evaluation Rubric is modified, the Peer Review Template shall be updated</w:t>
      </w:r>
      <w:r w:rsidR="1A57D73B" w:rsidRPr="32CFC9A0">
        <w:rPr>
          <w:rFonts w:eastAsiaTheme="minorEastAsia"/>
        </w:rPr>
        <w:t xml:space="preserve"> as needed</w:t>
      </w:r>
      <w:r w:rsidRPr="32CFC9A0">
        <w:rPr>
          <w:rFonts w:eastAsiaTheme="minorEastAsia"/>
        </w:rPr>
        <w:t xml:space="preserve"> to align with criteria on the Teaching Evaluation Rubric.</w:t>
      </w:r>
    </w:p>
    <w:p w14:paraId="2F8A2C9E" w14:textId="77777777" w:rsidR="0005211B" w:rsidRDefault="0005211B" w:rsidP="0005211B">
      <w:pPr>
        <w:pStyle w:val="ListParagraph"/>
        <w:shd w:val="clear" w:color="auto" w:fill="FFFFFF" w:themeFill="background1"/>
        <w:spacing w:before="100" w:beforeAutospacing="1" w:after="100" w:afterAutospacing="1"/>
        <w:rPr>
          <w:rFonts w:eastAsiaTheme="minorEastAsia"/>
          <w:color w:val="000000"/>
        </w:rPr>
      </w:pPr>
    </w:p>
    <w:p w14:paraId="552C3FA2" w14:textId="35639C0A" w:rsidR="0005211B" w:rsidRPr="009B4025" w:rsidRDefault="16566070" w:rsidP="6ACEDBB9">
      <w:pPr>
        <w:pStyle w:val="ListParagraph"/>
        <w:numPr>
          <w:ilvl w:val="0"/>
          <w:numId w:val="26"/>
        </w:numPr>
        <w:shd w:val="clear" w:color="auto" w:fill="FFFFFF" w:themeFill="background1"/>
        <w:spacing w:before="360" w:after="360"/>
        <w:ind w:left="1080"/>
        <w:rPr>
          <w:rFonts w:eastAsiaTheme="minorEastAsia"/>
          <w:b/>
          <w:bCs/>
          <w:color w:val="000000" w:themeColor="text1"/>
        </w:rPr>
      </w:pPr>
      <w:r w:rsidRPr="6ACEDBB9">
        <w:rPr>
          <w:rFonts w:eastAsiaTheme="minorEastAsia"/>
          <w:b/>
          <w:bCs/>
          <w:color w:val="000000" w:themeColor="text1"/>
        </w:rPr>
        <w:t>Scope of review</w:t>
      </w:r>
    </w:p>
    <w:p w14:paraId="6122EC07" w14:textId="77777777" w:rsidR="00090298" w:rsidRDefault="00090298" w:rsidP="009C47D8">
      <w:pPr>
        <w:pStyle w:val="ListParagraph"/>
        <w:shd w:val="clear" w:color="auto" w:fill="FFFFFF" w:themeFill="background1"/>
        <w:spacing w:before="100" w:beforeAutospacing="1" w:after="100" w:afterAutospacing="1"/>
        <w:rPr>
          <w:rFonts w:eastAsiaTheme="minorEastAsia"/>
          <w:color w:val="2F5496" w:themeColor="accent1" w:themeShade="BF"/>
        </w:rPr>
      </w:pPr>
    </w:p>
    <w:p w14:paraId="236E732F" w14:textId="58FE0790" w:rsidR="00090298" w:rsidRPr="008311DF" w:rsidRDefault="110BAC52" w:rsidP="26EAAC06">
      <w:pPr>
        <w:pStyle w:val="ListParagraph"/>
        <w:shd w:val="clear" w:color="auto" w:fill="FFFFFF" w:themeFill="background1"/>
        <w:spacing w:before="100" w:beforeAutospacing="1" w:after="100" w:afterAutospacing="1"/>
        <w:rPr>
          <w:rFonts w:eastAsiaTheme="minorEastAsia"/>
        </w:rPr>
      </w:pPr>
      <w:r w:rsidRPr="008311DF">
        <w:rPr>
          <w:rFonts w:eastAsiaTheme="minorEastAsia"/>
        </w:rPr>
        <w:t>A peer review</w:t>
      </w:r>
      <w:r w:rsidR="2655F663" w:rsidRPr="008311DF">
        <w:rPr>
          <w:rFonts w:eastAsiaTheme="minorEastAsia"/>
        </w:rPr>
        <w:t xml:space="preserve"> </w:t>
      </w:r>
      <w:r w:rsidR="228881AE" w:rsidRPr="008311DF">
        <w:rPr>
          <w:rFonts w:eastAsiaTheme="minorEastAsia"/>
        </w:rPr>
        <w:t>will consist of</w:t>
      </w:r>
      <w:r w:rsidR="59254DF4" w:rsidRPr="008311DF">
        <w:rPr>
          <w:rFonts w:eastAsiaTheme="minorEastAsia"/>
        </w:rPr>
        <w:t xml:space="preserve"> (i)</w:t>
      </w:r>
      <w:r w:rsidR="228881AE" w:rsidRPr="008311DF">
        <w:rPr>
          <w:rFonts w:eastAsiaTheme="minorEastAsia"/>
        </w:rPr>
        <w:t xml:space="preserve"> pre-observation communication, </w:t>
      </w:r>
      <w:r w:rsidR="59254DF4" w:rsidRPr="008311DF">
        <w:rPr>
          <w:rFonts w:eastAsiaTheme="minorEastAsia"/>
        </w:rPr>
        <w:t xml:space="preserve">(ii) </w:t>
      </w:r>
      <w:r w:rsidR="228881AE" w:rsidRPr="008311DF">
        <w:rPr>
          <w:rFonts w:eastAsiaTheme="minorEastAsia"/>
        </w:rPr>
        <w:t xml:space="preserve">a review of class materials, </w:t>
      </w:r>
      <w:r w:rsidR="59254DF4" w:rsidRPr="008311DF">
        <w:rPr>
          <w:rFonts w:eastAsiaTheme="minorEastAsia"/>
        </w:rPr>
        <w:t xml:space="preserve">(iii) </w:t>
      </w:r>
      <w:r w:rsidR="228881AE" w:rsidRPr="008311DF">
        <w:rPr>
          <w:rFonts w:eastAsiaTheme="minorEastAsia"/>
        </w:rPr>
        <w:t xml:space="preserve">observation of instruction, and </w:t>
      </w:r>
      <w:r w:rsidR="59254DF4" w:rsidRPr="008311DF">
        <w:rPr>
          <w:rFonts w:eastAsiaTheme="minorEastAsia"/>
        </w:rPr>
        <w:t xml:space="preserve">(iv) </w:t>
      </w:r>
      <w:r w:rsidR="228881AE" w:rsidRPr="008311DF">
        <w:rPr>
          <w:rFonts w:eastAsiaTheme="minorEastAsia"/>
        </w:rPr>
        <w:t xml:space="preserve">post-observation </w:t>
      </w:r>
      <w:r w:rsidR="111681E1" w:rsidRPr="008311DF">
        <w:rPr>
          <w:rFonts w:eastAsiaTheme="minorEastAsia"/>
        </w:rPr>
        <w:t>communication</w:t>
      </w:r>
      <w:r w:rsidR="228881AE" w:rsidRPr="008311DF">
        <w:rPr>
          <w:rFonts w:eastAsiaTheme="minorEastAsia"/>
        </w:rPr>
        <w:t>.</w:t>
      </w:r>
      <w:r w:rsidRPr="008311DF">
        <w:rPr>
          <w:rFonts w:eastAsiaTheme="minorEastAsia"/>
        </w:rPr>
        <w:t xml:space="preserve"> </w:t>
      </w:r>
    </w:p>
    <w:p w14:paraId="16BD5D88" w14:textId="2B470A0F" w:rsidR="00BF6999" w:rsidRPr="008311DF" w:rsidRDefault="228881AE" w:rsidP="6CAB85B1">
      <w:pPr>
        <w:pStyle w:val="ListParagraph"/>
        <w:numPr>
          <w:ilvl w:val="0"/>
          <w:numId w:val="28"/>
        </w:numPr>
        <w:shd w:val="clear" w:color="auto" w:fill="FFFFFF" w:themeFill="background1"/>
        <w:spacing w:before="100" w:beforeAutospacing="1" w:after="100" w:afterAutospacing="1"/>
        <w:rPr>
          <w:rFonts w:eastAsiaTheme="minorEastAsia"/>
        </w:rPr>
      </w:pPr>
      <w:r w:rsidRPr="008311DF">
        <w:rPr>
          <w:rFonts w:eastAsiaTheme="minorEastAsia"/>
          <w:u w:val="single"/>
        </w:rPr>
        <w:t>Pre-observation communication</w:t>
      </w:r>
      <w:r w:rsidRPr="008311DF">
        <w:rPr>
          <w:rFonts w:eastAsiaTheme="minorEastAsia"/>
        </w:rPr>
        <w:t xml:space="preserve">: </w:t>
      </w:r>
      <w:r w:rsidR="31359C2F" w:rsidRPr="008311DF">
        <w:rPr>
          <w:rFonts w:eastAsiaTheme="minorEastAsia"/>
        </w:rPr>
        <w:t>P</w:t>
      </w:r>
      <w:r w:rsidR="486ED083" w:rsidRPr="008311DF">
        <w:rPr>
          <w:rFonts w:eastAsiaTheme="minorEastAsia"/>
        </w:rPr>
        <w:t>rior to the observation, t</w:t>
      </w:r>
      <w:r w:rsidRPr="008311DF">
        <w:rPr>
          <w:rFonts w:eastAsiaTheme="minorEastAsia"/>
        </w:rPr>
        <w:t>he reviewer</w:t>
      </w:r>
      <w:r w:rsidR="486ED083" w:rsidRPr="008311DF">
        <w:rPr>
          <w:rFonts w:eastAsiaTheme="minorEastAsia"/>
        </w:rPr>
        <w:t xml:space="preserve"> will</w:t>
      </w:r>
      <w:r w:rsidRPr="008311DF">
        <w:rPr>
          <w:rFonts w:eastAsiaTheme="minorEastAsia"/>
        </w:rPr>
        <w:t xml:space="preserve"> provide an opportunity</w:t>
      </w:r>
      <w:r w:rsidR="486ED083" w:rsidRPr="008311DF">
        <w:rPr>
          <w:rFonts w:eastAsiaTheme="minorEastAsia"/>
        </w:rPr>
        <w:t xml:space="preserve"> (e.g., email, discussion)</w:t>
      </w:r>
      <w:r w:rsidRPr="008311DF">
        <w:rPr>
          <w:rFonts w:eastAsiaTheme="minorEastAsia"/>
        </w:rPr>
        <w:t xml:space="preserve"> for the </w:t>
      </w:r>
      <w:r w:rsidR="48E8BBF9" w:rsidRPr="008311DF">
        <w:rPr>
          <w:rFonts w:eastAsiaTheme="minorEastAsia"/>
        </w:rPr>
        <w:t>reviewee</w:t>
      </w:r>
      <w:r w:rsidRPr="008311DF">
        <w:rPr>
          <w:rFonts w:eastAsiaTheme="minorEastAsia"/>
        </w:rPr>
        <w:t xml:space="preserve"> to share relevant contextual information about the class, their goals for the instruction to be observed, </w:t>
      </w:r>
      <w:r w:rsidR="486ED083" w:rsidRPr="008311DF">
        <w:rPr>
          <w:rFonts w:eastAsiaTheme="minorEastAsia"/>
        </w:rPr>
        <w:t>any aspects of their teaching they</w:t>
      </w:r>
      <w:r w:rsidR="627AC5BE" w:rsidRPr="008311DF">
        <w:rPr>
          <w:rFonts w:eastAsiaTheme="minorEastAsia"/>
        </w:rPr>
        <w:t xml:space="preserve"> have</w:t>
      </w:r>
      <w:r w:rsidR="486ED083" w:rsidRPr="008311DF">
        <w:rPr>
          <w:rFonts w:eastAsiaTheme="minorEastAsia"/>
        </w:rPr>
        <w:t xml:space="preserve"> been developing in relation to the UO Teaching Evaluation Standards, and</w:t>
      </w:r>
      <w:r w:rsidR="111681E1" w:rsidRPr="008311DF">
        <w:rPr>
          <w:rFonts w:eastAsiaTheme="minorEastAsia"/>
        </w:rPr>
        <w:t>/or</w:t>
      </w:r>
      <w:r w:rsidR="486ED083" w:rsidRPr="008311DF">
        <w:rPr>
          <w:rFonts w:eastAsiaTheme="minorEastAsia"/>
        </w:rPr>
        <w:t xml:space="preserve"> any areas of teaching in which they may be seeking suggestions for improvement.</w:t>
      </w:r>
    </w:p>
    <w:p w14:paraId="3EA5E4FF" w14:textId="7199F598" w:rsidR="00090298" w:rsidRPr="008311DF" w:rsidRDefault="110BAC52" w:rsidP="6ACEDBB9">
      <w:pPr>
        <w:pStyle w:val="ListParagraph"/>
        <w:numPr>
          <w:ilvl w:val="0"/>
          <w:numId w:val="28"/>
        </w:numPr>
        <w:shd w:val="clear" w:color="auto" w:fill="FFFFFF" w:themeFill="background1"/>
        <w:spacing w:before="100" w:beforeAutospacing="1" w:after="100" w:afterAutospacing="1"/>
        <w:rPr>
          <w:rFonts w:eastAsiaTheme="minorEastAsia"/>
        </w:rPr>
      </w:pPr>
      <w:r w:rsidRPr="6ACEDBB9">
        <w:rPr>
          <w:rFonts w:eastAsiaTheme="minorEastAsia"/>
          <w:u w:val="single"/>
        </w:rPr>
        <w:t xml:space="preserve">Review of class </w:t>
      </w:r>
      <w:r w:rsidR="486ED083" w:rsidRPr="6ACEDBB9">
        <w:rPr>
          <w:rFonts w:eastAsiaTheme="minorEastAsia"/>
          <w:u w:val="single"/>
        </w:rPr>
        <w:t>materials</w:t>
      </w:r>
      <w:r w:rsidR="486ED083" w:rsidRPr="6ACEDBB9">
        <w:rPr>
          <w:rFonts w:eastAsiaTheme="minorEastAsia"/>
        </w:rPr>
        <w:t xml:space="preserve">: </w:t>
      </w:r>
      <w:r w:rsidR="31359C2F" w:rsidRPr="6ACEDBB9">
        <w:rPr>
          <w:rFonts w:eastAsiaTheme="minorEastAsia"/>
        </w:rPr>
        <w:t>P</w:t>
      </w:r>
      <w:r w:rsidR="627AC5BE" w:rsidRPr="6ACEDBB9">
        <w:rPr>
          <w:rFonts w:eastAsiaTheme="minorEastAsia"/>
        </w:rPr>
        <w:t>rior to the observation</w:t>
      </w:r>
      <w:r w:rsidR="486ED083" w:rsidRPr="6ACEDBB9">
        <w:rPr>
          <w:rFonts w:eastAsiaTheme="minorEastAsia"/>
        </w:rPr>
        <w:t xml:space="preserve">, the </w:t>
      </w:r>
      <w:r w:rsidR="48E8BBF9" w:rsidRPr="6ACEDBB9">
        <w:rPr>
          <w:rFonts w:eastAsiaTheme="minorEastAsia"/>
        </w:rPr>
        <w:t>reviewee</w:t>
      </w:r>
      <w:r w:rsidR="486ED083" w:rsidRPr="6ACEDBB9">
        <w:rPr>
          <w:rFonts w:eastAsiaTheme="minorEastAsia"/>
        </w:rPr>
        <w:t xml:space="preserve"> will provide the reviewer a copy of the class syllabus</w:t>
      </w:r>
      <w:r w:rsidR="627AC5BE" w:rsidRPr="6ACEDBB9">
        <w:rPr>
          <w:rFonts w:eastAsiaTheme="minorEastAsia"/>
        </w:rPr>
        <w:t>,</w:t>
      </w:r>
      <w:r w:rsidR="486ED083" w:rsidRPr="6ACEDBB9">
        <w:rPr>
          <w:rFonts w:eastAsiaTheme="minorEastAsia"/>
        </w:rPr>
        <w:t xml:space="preserve"> access to the </w:t>
      </w:r>
      <w:r w:rsidR="030415F1" w:rsidRPr="6ACEDBB9">
        <w:rPr>
          <w:rFonts w:eastAsiaTheme="minorEastAsia"/>
        </w:rPr>
        <w:t xml:space="preserve">full </w:t>
      </w:r>
      <w:r w:rsidR="486ED083" w:rsidRPr="6ACEDBB9">
        <w:rPr>
          <w:rFonts w:eastAsiaTheme="minorEastAsia"/>
        </w:rPr>
        <w:t>Canvas site</w:t>
      </w:r>
      <w:r w:rsidR="627AC5BE" w:rsidRPr="6ACEDBB9">
        <w:rPr>
          <w:rFonts w:eastAsiaTheme="minorEastAsia"/>
        </w:rPr>
        <w:t>, and any materials that will be used by students during the observation</w:t>
      </w:r>
      <w:r w:rsidR="31359C2F" w:rsidRPr="6ACEDBB9">
        <w:rPr>
          <w:rFonts w:eastAsiaTheme="minorEastAsia"/>
        </w:rPr>
        <w:t xml:space="preserve"> of instruction</w:t>
      </w:r>
      <w:r w:rsidR="627AC5BE" w:rsidRPr="6ACEDBB9">
        <w:rPr>
          <w:rFonts w:eastAsiaTheme="minorEastAsia"/>
        </w:rPr>
        <w:t xml:space="preserve"> (e.g., presentation slides, </w:t>
      </w:r>
      <w:r w:rsidR="31359C2F" w:rsidRPr="6ACEDBB9">
        <w:rPr>
          <w:rFonts w:eastAsiaTheme="minorEastAsia"/>
        </w:rPr>
        <w:t xml:space="preserve">readings, </w:t>
      </w:r>
      <w:r w:rsidR="627AC5BE" w:rsidRPr="6ACEDBB9">
        <w:rPr>
          <w:rFonts w:eastAsiaTheme="minorEastAsia"/>
        </w:rPr>
        <w:t>in-class activities</w:t>
      </w:r>
      <w:r w:rsidR="1CFBE8DB" w:rsidRPr="6ACEDBB9">
        <w:rPr>
          <w:rFonts w:eastAsiaTheme="minorEastAsia"/>
        </w:rPr>
        <w:t>, clinical</w:t>
      </w:r>
      <w:r w:rsidR="01740285" w:rsidRPr="6ACEDBB9">
        <w:rPr>
          <w:rFonts w:eastAsiaTheme="minorEastAsia"/>
        </w:rPr>
        <w:t xml:space="preserve"> supervision</w:t>
      </w:r>
      <w:r w:rsidR="1CFBE8DB" w:rsidRPr="6ACEDBB9">
        <w:rPr>
          <w:rFonts w:eastAsiaTheme="minorEastAsia"/>
        </w:rPr>
        <w:t xml:space="preserve"> rubrics</w:t>
      </w:r>
      <w:r w:rsidR="627AC5BE" w:rsidRPr="6ACEDBB9">
        <w:rPr>
          <w:rFonts w:eastAsiaTheme="minorEastAsia"/>
        </w:rPr>
        <w:t>)</w:t>
      </w:r>
      <w:r w:rsidR="486ED083" w:rsidRPr="6ACEDBB9">
        <w:rPr>
          <w:rFonts w:eastAsiaTheme="minorEastAsia"/>
        </w:rPr>
        <w:t>.</w:t>
      </w:r>
    </w:p>
    <w:p w14:paraId="35DD2532" w14:textId="54E26CDA" w:rsidR="00517CBF" w:rsidRPr="008311DF" w:rsidRDefault="332D9988" w:rsidP="14649787">
      <w:pPr>
        <w:pStyle w:val="ListParagraph"/>
        <w:numPr>
          <w:ilvl w:val="0"/>
          <w:numId w:val="28"/>
        </w:numPr>
        <w:shd w:val="clear" w:color="auto" w:fill="FFFFFF" w:themeFill="background1"/>
        <w:spacing w:before="100" w:beforeAutospacing="1" w:after="100" w:afterAutospacing="1"/>
        <w:rPr>
          <w:rFonts w:eastAsiaTheme="minorEastAsia"/>
        </w:rPr>
      </w:pPr>
      <w:r w:rsidRPr="008311DF">
        <w:rPr>
          <w:rFonts w:eastAsiaTheme="minorEastAsia"/>
          <w:u w:val="single"/>
        </w:rPr>
        <w:t>Observation of instruction</w:t>
      </w:r>
      <w:r w:rsidR="64E00431" w:rsidRPr="008311DF">
        <w:rPr>
          <w:rFonts w:eastAsiaTheme="minorEastAsia"/>
        </w:rPr>
        <w:t xml:space="preserve">: The reviewer will </w:t>
      </w:r>
      <w:r w:rsidR="27B8C483" w:rsidRPr="008311DF">
        <w:rPr>
          <w:rFonts w:eastAsiaTheme="minorEastAsia"/>
        </w:rPr>
        <w:t>observe instruction</w:t>
      </w:r>
      <w:r w:rsidR="169DCFFD" w:rsidRPr="008311DF">
        <w:rPr>
          <w:rFonts w:eastAsiaTheme="minorEastAsia"/>
        </w:rPr>
        <w:t xml:space="preserve"> </w:t>
      </w:r>
      <w:r w:rsidR="0F5F4831" w:rsidRPr="008311DF">
        <w:rPr>
          <w:rFonts w:eastAsiaTheme="minorEastAsia"/>
        </w:rPr>
        <w:t>for 60 minutes (</w:t>
      </w:r>
      <w:r w:rsidR="2E4744E4" w:rsidRPr="008311DF">
        <w:rPr>
          <w:rFonts w:eastAsiaTheme="minorEastAsia"/>
        </w:rPr>
        <w:t>or</w:t>
      </w:r>
      <w:r w:rsidR="0F5F4831" w:rsidRPr="008311DF">
        <w:rPr>
          <w:rFonts w:eastAsiaTheme="minorEastAsia"/>
        </w:rPr>
        <w:t xml:space="preserve"> equivalent), as </w:t>
      </w:r>
      <w:r w:rsidR="30D6C0BB" w:rsidRPr="008311DF">
        <w:rPr>
          <w:rFonts w:eastAsiaTheme="minorEastAsia"/>
        </w:rPr>
        <w:t>appropriate to the class and setting</w:t>
      </w:r>
      <w:r w:rsidR="3326BB09" w:rsidRPr="008311DF">
        <w:rPr>
          <w:rFonts w:eastAsiaTheme="minorEastAsia"/>
        </w:rPr>
        <w:t xml:space="preserve">. </w:t>
      </w:r>
    </w:p>
    <w:p w14:paraId="1D3DE206" w14:textId="23E9C7F8" w:rsidR="00517CBF" w:rsidRPr="008311DF" w:rsidRDefault="3326BB09" w:rsidP="14649787">
      <w:pPr>
        <w:pStyle w:val="ListParagraph"/>
        <w:numPr>
          <w:ilvl w:val="1"/>
          <w:numId w:val="28"/>
        </w:numPr>
        <w:shd w:val="clear" w:color="auto" w:fill="FFFFFF" w:themeFill="background1"/>
        <w:spacing w:before="100" w:beforeAutospacing="1" w:after="100" w:afterAutospacing="1"/>
        <w:rPr>
          <w:rFonts w:eastAsiaTheme="minorEastAsia"/>
        </w:rPr>
      </w:pPr>
      <w:r w:rsidRPr="008311DF">
        <w:rPr>
          <w:rFonts w:eastAsiaTheme="minorEastAsia"/>
        </w:rPr>
        <w:t>For in-person and synchronous online course</w:t>
      </w:r>
      <w:r w:rsidR="4F2A8F75" w:rsidRPr="008311DF">
        <w:rPr>
          <w:rFonts w:eastAsiaTheme="minorEastAsia"/>
        </w:rPr>
        <w:t>s</w:t>
      </w:r>
      <w:r w:rsidRPr="008311DF">
        <w:rPr>
          <w:rFonts w:eastAsiaTheme="minorEastAsia"/>
        </w:rPr>
        <w:t>, the</w:t>
      </w:r>
      <w:r w:rsidR="40399C08" w:rsidRPr="008311DF">
        <w:rPr>
          <w:rFonts w:eastAsiaTheme="minorEastAsia"/>
        </w:rPr>
        <w:t xml:space="preserve"> reviewer will observe a minimum of 60 minutes of instruction</w:t>
      </w:r>
      <w:r w:rsidRPr="008311DF">
        <w:rPr>
          <w:rFonts w:eastAsiaTheme="minorEastAsia"/>
        </w:rPr>
        <w:t xml:space="preserve">. </w:t>
      </w:r>
    </w:p>
    <w:p w14:paraId="3705563B" w14:textId="447C7F48" w:rsidR="000D2AAE" w:rsidRPr="008311DF" w:rsidRDefault="3326BB09" w:rsidP="14649787">
      <w:pPr>
        <w:pStyle w:val="ListParagraph"/>
        <w:numPr>
          <w:ilvl w:val="1"/>
          <w:numId w:val="28"/>
        </w:numPr>
        <w:shd w:val="clear" w:color="auto" w:fill="FFFFFF" w:themeFill="background1"/>
        <w:spacing w:before="100" w:beforeAutospacing="1" w:after="100" w:afterAutospacing="1"/>
        <w:rPr>
          <w:rFonts w:eastAsiaTheme="minorEastAsia"/>
        </w:rPr>
      </w:pPr>
      <w:r w:rsidRPr="008311DF">
        <w:rPr>
          <w:rFonts w:eastAsiaTheme="minorEastAsia"/>
        </w:rPr>
        <w:t>For asynchronous course</w:t>
      </w:r>
      <w:r w:rsidR="7CE271EB" w:rsidRPr="008311DF">
        <w:rPr>
          <w:rFonts w:eastAsiaTheme="minorEastAsia"/>
        </w:rPr>
        <w:t>s</w:t>
      </w:r>
      <w:r w:rsidRPr="008311DF">
        <w:rPr>
          <w:rFonts w:eastAsiaTheme="minorEastAsia"/>
        </w:rPr>
        <w:t xml:space="preserve">, a specific observation period and instructional activities to be observed will be identified in the pre-observation </w:t>
      </w:r>
      <w:r w:rsidRPr="008311DF">
        <w:rPr>
          <w:rFonts w:eastAsiaTheme="minorEastAsia"/>
        </w:rPr>
        <w:lastRenderedPageBreak/>
        <w:t>communication.</w:t>
      </w:r>
      <w:r w:rsidR="7F8EAD58" w:rsidRPr="008311DF">
        <w:rPr>
          <w:rFonts w:eastAsiaTheme="minorEastAsia"/>
        </w:rPr>
        <w:t xml:space="preserve"> The</w:t>
      </w:r>
      <w:r w:rsidR="4C734F8F" w:rsidRPr="008311DF">
        <w:rPr>
          <w:rFonts w:eastAsiaTheme="minorEastAsia"/>
        </w:rPr>
        <w:t xml:space="preserve"> </w:t>
      </w:r>
      <w:r w:rsidR="5CC5726A" w:rsidRPr="008311DF">
        <w:rPr>
          <w:rFonts w:eastAsiaTheme="minorEastAsia"/>
        </w:rPr>
        <w:t xml:space="preserve">peer </w:t>
      </w:r>
      <w:r w:rsidR="4C734F8F" w:rsidRPr="008311DF">
        <w:rPr>
          <w:rFonts w:eastAsiaTheme="minorEastAsia"/>
        </w:rPr>
        <w:t>reviewer should spend approximately 60 minutes</w:t>
      </w:r>
      <w:r w:rsidR="7F8EAD58" w:rsidRPr="008311DF">
        <w:rPr>
          <w:rFonts w:eastAsiaTheme="minorEastAsia"/>
        </w:rPr>
        <w:t xml:space="preserve"> observ</w:t>
      </w:r>
      <w:r w:rsidR="204B2B76" w:rsidRPr="008311DF">
        <w:rPr>
          <w:rFonts w:eastAsiaTheme="minorEastAsia"/>
        </w:rPr>
        <w:t>ing</w:t>
      </w:r>
      <w:r w:rsidR="22E5181B" w:rsidRPr="008311DF">
        <w:rPr>
          <w:rFonts w:eastAsiaTheme="minorEastAsia"/>
        </w:rPr>
        <w:t xml:space="preserve"> </w:t>
      </w:r>
      <w:r w:rsidR="50CCC43F" w:rsidRPr="008311DF">
        <w:rPr>
          <w:rFonts w:eastAsiaTheme="minorEastAsia"/>
        </w:rPr>
        <w:t xml:space="preserve">course </w:t>
      </w:r>
      <w:r w:rsidR="22E5181B" w:rsidRPr="008311DF">
        <w:rPr>
          <w:rFonts w:eastAsiaTheme="minorEastAsia"/>
        </w:rPr>
        <w:t xml:space="preserve">materials </w:t>
      </w:r>
      <w:r w:rsidR="45049991" w:rsidRPr="008311DF">
        <w:rPr>
          <w:rFonts w:eastAsiaTheme="minorEastAsia"/>
        </w:rPr>
        <w:t>and</w:t>
      </w:r>
      <w:r w:rsidR="035D6ABE" w:rsidRPr="008311DF">
        <w:rPr>
          <w:rFonts w:eastAsiaTheme="minorEastAsia"/>
        </w:rPr>
        <w:t xml:space="preserve"> asynchronous</w:t>
      </w:r>
      <w:r w:rsidR="22E5181B" w:rsidRPr="008311DF">
        <w:rPr>
          <w:rFonts w:eastAsiaTheme="minorEastAsia"/>
        </w:rPr>
        <w:t xml:space="preserve"> content delivery</w:t>
      </w:r>
      <w:r w:rsidR="68F7EBA6" w:rsidRPr="008311DF">
        <w:rPr>
          <w:rFonts w:eastAsiaTheme="minorEastAsia"/>
        </w:rPr>
        <w:t>.</w:t>
      </w:r>
      <w:r w:rsidRPr="008311DF">
        <w:rPr>
          <w:rFonts w:eastAsiaTheme="minorEastAsia"/>
        </w:rPr>
        <w:t xml:space="preserve"> For example, </w:t>
      </w:r>
      <w:r w:rsidR="395439B9" w:rsidRPr="008311DF">
        <w:rPr>
          <w:rFonts w:eastAsiaTheme="minorEastAsia"/>
        </w:rPr>
        <w:t xml:space="preserve">the reviewer may observe </w:t>
      </w:r>
      <w:r w:rsidR="70614AFC" w:rsidRPr="008311DF">
        <w:rPr>
          <w:rFonts w:eastAsiaTheme="minorEastAsia"/>
        </w:rPr>
        <w:t xml:space="preserve">a subset of </w:t>
      </w:r>
      <w:r w:rsidR="30D6C0BB" w:rsidRPr="008311DF">
        <w:rPr>
          <w:rFonts w:eastAsiaTheme="minorEastAsia"/>
        </w:rPr>
        <w:t xml:space="preserve">instructional activities occurring </w:t>
      </w:r>
      <w:r w:rsidR="1F84D006" w:rsidRPr="008311DF">
        <w:rPr>
          <w:rFonts w:eastAsiaTheme="minorEastAsia"/>
        </w:rPr>
        <w:t xml:space="preserve">during </w:t>
      </w:r>
      <w:r w:rsidRPr="008311DF">
        <w:rPr>
          <w:rFonts w:eastAsiaTheme="minorEastAsia"/>
        </w:rPr>
        <w:t xml:space="preserve">Week 5 </w:t>
      </w:r>
      <w:r w:rsidR="30D6C0BB" w:rsidRPr="008311DF">
        <w:rPr>
          <w:rFonts w:eastAsiaTheme="minorEastAsia"/>
        </w:rPr>
        <w:t>(e.g., announcements</w:t>
      </w:r>
      <w:r w:rsidR="75DFAA83" w:rsidRPr="008311DF">
        <w:rPr>
          <w:rFonts w:eastAsiaTheme="minorEastAsia"/>
        </w:rPr>
        <w:t>,</w:t>
      </w:r>
      <w:r w:rsidR="30D6C0BB" w:rsidRPr="008311DF">
        <w:rPr>
          <w:rFonts w:eastAsiaTheme="minorEastAsia"/>
        </w:rPr>
        <w:t xml:space="preserve"> a</w:t>
      </w:r>
      <w:r w:rsidRPr="008311DF">
        <w:rPr>
          <w:rFonts w:eastAsiaTheme="minorEastAsia"/>
        </w:rPr>
        <w:t xml:space="preserve"> recorded lecture, discussion board</w:t>
      </w:r>
      <w:r w:rsidR="79448E90" w:rsidRPr="008311DF">
        <w:rPr>
          <w:rFonts w:eastAsiaTheme="minorEastAsia"/>
        </w:rPr>
        <w:t>s</w:t>
      </w:r>
      <w:r w:rsidRPr="008311DF">
        <w:rPr>
          <w:rFonts w:eastAsiaTheme="minorEastAsia"/>
        </w:rPr>
        <w:t xml:space="preserve">, </w:t>
      </w:r>
      <w:r w:rsidR="30D6C0BB" w:rsidRPr="008311DF">
        <w:rPr>
          <w:rFonts w:eastAsiaTheme="minorEastAsia"/>
        </w:rPr>
        <w:t xml:space="preserve">an </w:t>
      </w:r>
      <w:r w:rsidRPr="008311DF">
        <w:rPr>
          <w:rFonts w:eastAsiaTheme="minorEastAsia"/>
        </w:rPr>
        <w:t>assignment).</w:t>
      </w:r>
    </w:p>
    <w:p w14:paraId="3B5356A1" w14:textId="5108D3F5" w:rsidR="00517CBF" w:rsidRPr="008311DF" w:rsidRDefault="2FFB5698" w:rsidP="32CFC9A0">
      <w:pPr>
        <w:pStyle w:val="ListParagraph"/>
        <w:numPr>
          <w:ilvl w:val="1"/>
          <w:numId w:val="28"/>
        </w:numPr>
        <w:shd w:val="clear" w:color="auto" w:fill="FFFFFF" w:themeFill="background1"/>
        <w:spacing w:before="100" w:beforeAutospacing="1" w:after="100" w:afterAutospacing="1"/>
        <w:rPr>
          <w:rFonts w:eastAsiaTheme="minorEastAsia"/>
        </w:rPr>
      </w:pPr>
      <w:r w:rsidRPr="6ACEDBB9">
        <w:rPr>
          <w:rFonts w:eastAsiaTheme="minorEastAsia"/>
        </w:rPr>
        <w:t xml:space="preserve">When </w:t>
      </w:r>
      <w:r w:rsidR="1A57D73B" w:rsidRPr="6ACEDBB9">
        <w:rPr>
          <w:rFonts w:eastAsiaTheme="minorEastAsia"/>
        </w:rPr>
        <w:t xml:space="preserve">the observed instruction </w:t>
      </w:r>
      <w:r w:rsidR="7649D512" w:rsidRPr="6ACEDBB9">
        <w:rPr>
          <w:rFonts w:eastAsiaTheme="minorEastAsia"/>
        </w:rPr>
        <w:t>involve</w:t>
      </w:r>
      <w:r w:rsidR="030A49C8" w:rsidRPr="6ACEDBB9">
        <w:rPr>
          <w:rFonts w:eastAsiaTheme="minorEastAsia"/>
        </w:rPr>
        <w:t>s</w:t>
      </w:r>
      <w:r w:rsidR="0929DF62" w:rsidRPr="6ACEDBB9">
        <w:rPr>
          <w:rFonts w:eastAsiaTheme="minorEastAsia"/>
        </w:rPr>
        <w:t xml:space="preserve"> </w:t>
      </w:r>
      <w:r w:rsidR="5F0AF503" w:rsidRPr="6ACEDBB9">
        <w:rPr>
          <w:rFonts w:eastAsiaTheme="minorEastAsia"/>
        </w:rPr>
        <w:t>clinical supervision</w:t>
      </w:r>
      <w:r w:rsidR="3B165D9A" w:rsidRPr="6ACEDBB9">
        <w:rPr>
          <w:rFonts w:eastAsiaTheme="minorEastAsia"/>
        </w:rPr>
        <w:t xml:space="preserve"> of university students</w:t>
      </w:r>
      <w:r w:rsidR="12EFCD1E" w:rsidRPr="6ACEDBB9">
        <w:rPr>
          <w:rFonts w:eastAsiaTheme="minorEastAsia"/>
        </w:rPr>
        <w:t xml:space="preserve">, the peer reviewer will observe approximately 60 minutes of </w:t>
      </w:r>
      <w:r w:rsidR="372033F4" w:rsidRPr="6ACEDBB9">
        <w:rPr>
          <w:rFonts w:eastAsiaTheme="minorEastAsia"/>
        </w:rPr>
        <w:t xml:space="preserve">group or individual </w:t>
      </w:r>
      <w:r w:rsidR="12EFCD1E" w:rsidRPr="6ACEDBB9">
        <w:rPr>
          <w:rFonts w:eastAsiaTheme="minorEastAsia"/>
        </w:rPr>
        <w:t>su</w:t>
      </w:r>
      <w:r w:rsidR="09BBE627" w:rsidRPr="6ACEDBB9">
        <w:rPr>
          <w:rFonts w:eastAsiaTheme="minorEastAsia"/>
        </w:rPr>
        <w:t>pervision. The observation may consist of a single supervision session or two shorter supervision sessions.</w:t>
      </w:r>
      <w:r w:rsidR="5F0AF503" w:rsidRPr="6ACEDBB9">
        <w:rPr>
          <w:rFonts w:eastAsiaTheme="minorEastAsia"/>
        </w:rPr>
        <w:t xml:space="preserve"> </w:t>
      </w:r>
      <w:r w:rsidR="742F81B2" w:rsidRPr="6ACEDBB9">
        <w:rPr>
          <w:rFonts w:eastAsiaTheme="minorEastAsia"/>
        </w:rPr>
        <w:t xml:space="preserve">To the maximum extent possible, observation of supervision should occur in group or individual supervision settings on the UO campus </w:t>
      </w:r>
      <w:r w:rsidR="1A59F9EA" w:rsidRPr="6ACEDBB9">
        <w:rPr>
          <w:rFonts w:eastAsiaTheme="minorEastAsia"/>
        </w:rPr>
        <w:t xml:space="preserve">where </w:t>
      </w:r>
      <w:r w:rsidR="742F81B2" w:rsidRPr="6ACEDBB9">
        <w:rPr>
          <w:rFonts w:eastAsiaTheme="minorEastAsia"/>
        </w:rPr>
        <w:t xml:space="preserve">clients are not present. </w:t>
      </w:r>
      <w:r w:rsidR="7769E971" w:rsidRPr="6ACEDBB9">
        <w:rPr>
          <w:rFonts w:eastAsiaTheme="minorEastAsia"/>
        </w:rPr>
        <w:t>When the observation of supervision can only be conducted by including the viewing of clients or identifiable client information (e.g., video of sessions, case notes), the peer reviewer will be carefully selected to ensure they hold appropriate professional licensu</w:t>
      </w:r>
      <w:r w:rsidR="630556B0" w:rsidRPr="6ACEDBB9">
        <w:rPr>
          <w:rFonts w:eastAsiaTheme="minorEastAsia"/>
        </w:rPr>
        <w:t>re and permission to observe in the identified setting (e.g., work in the same clinic, HIPAA considerations).</w:t>
      </w:r>
    </w:p>
    <w:p w14:paraId="40E539B0" w14:textId="4E7A536D" w:rsidR="38E7E52D" w:rsidRPr="008311DF" w:rsidRDefault="38E7E52D" w:rsidP="04A7377E">
      <w:pPr>
        <w:pStyle w:val="ListParagraph"/>
        <w:numPr>
          <w:ilvl w:val="0"/>
          <w:numId w:val="28"/>
        </w:numPr>
        <w:shd w:val="clear" w:color="auto" w:fill="FFFFFF" w:themeFill="background1"/>
        <w:spacing w:beforeAutospacing="1" w:afterAutospacing="1"/>
        <w:rPr>
          <w:rFonts w:eastAsiaTheme="minorEastAsia"/>
        </w:rPr>
      </w:pPr>
      <w:r w:rsidRPr="008311DF">
        <w:rPr>
          <w:rFonts w:eastAsiaTheme="minorEastAsia"/>
          <w:u w:val="single"/>
        </w:rPr>
        <w:t xml:space="preserve">Post-observation </w:t>
      </w:r>
      <w:r w:rsidR="63F8E836" w:rsidRPr="008311DF">
        <w:rPr>
          <w:rFonts w:eastAsiaTheme="minorEastAsia"/>
          <w:u w:val="single"/>
        </w:rPr>
        <w:t>communication</w:t>
      </w:r>
      <w:r w:rsidRPr="008311DF">
        <w:rPr>
          <w:rFonts w:eastAsiaTheme="minorEastAsia"/>
        </w:rPr>
        <w:t>: After the observation, the reviewer</w:t>
      </w:r>
      <w:r w:rsidR="63F8E836" w:rsidRPr="008311DF">
        <w:rPr>
          <w:rFonts w:eastAsiaTheme="minorEastAsia"/>
        </w:rPr>
        <w:t xml:space="preserve"> will initiate a post-observation debrief, in writing </w:t>
      </w:r>
      <w:r w:rsidR="00E770F8" w:rsidRPr="008311DF">
        <w:rPr>
          <w:rFonts w:eastAsiaTheme="minorEastAsia"/>
        </w:rPr>
        <w:t>and/</w:t>
      </w:r>
      <w:r w:rsidR="63F8E836" w:rsidRPr="008311DF">
        <w:rPr>
          <w:rFonts w:eastAsiaTheme="minorEastAsia"/>
        </w:rPr>
        <w:t>or through a</w:t>
      </w:r>
      <w:r w:rsidRPr="008311DF">
        <w:rPr>
          <w:rFonts w:eastAsiaTheme="minorEastAsia"/>
        </w:rPr>
        <w:t xml:space="preserve"> follow-up discussion. </w:t>
      </w:r>
      <w:r w:rsidR="26343B7A" w:rsidRPr="008311DF">
        <w:rPr>
          <w:rFonts w:eastAsiaTheme="minorEastAsia"/>
        </w:rPr>
        <w:t>Th</w:t>
      </w:r>
      <w:r w:rsidR="63F8E836" w:rsidRPr="008311DF">
        <w:rPr>
          <w:rFonts w:eastAsiaTheme="minorEastAsia"/>
        </w:rPr>
        <w:t xml:space="preserve">e reviewer will </w:t>
      </w:r>
      <w:r w:rsidR="26343B7A" w:rsidRPr="008311DF">
        <w:rPr>
          <w:rFonts w:eastAsiaTheme="minorEastAsia"/>
        </w:rPr>
        <w:t>provid</w:t>
      </w:r>
      <w:r w:rsidR="63F8E836" w:rsidRPr="008311DF">
        <w:rPr>
          <w:rFonts w:eastAsiaTheme="minorEastAsia"/>
        </w:rPr>
        <w:t>e</w:t>
      </w:r>
      <w:r w:rsidR="26343B7A" w:rsidRPr="008311DF">
        <w:rPr>
          <w:rFonts w:eastAsiaTheme="minorEastAsia"/>
        </w:rPr>
        <w:t xml:space="preserve"> an opportunity for</w:t>
      </w:r>
      <w:r w:rsidR="70CD6BCF" w:rsidRPr="008311DF">
        <w:rPr>
          <w:rFonts w:eastAsiaTheme="minorEastAsia"/>
        </w:rPr>
        <w:t xml:space="preserve"> the </w:t>
      </w:r>
      <w:r w:rsidR="63F8E836" w:rsidRPr="008311DF">
        <w:rPr>
          <w:rFonts w:eastAsiaTheme="minorEastAsia"/>
        </w:rPr>
        <w:t>reviewee</w:t>
      </w:r>
      <w:r w:rsidR="70CD6BCF" w:rsidRPr="008311DF">
        <w:rPr>
          <w:rFonts w:eastAsiaTheme="minorEastAsia"/>
        </w:rPr>
        <w:t xml:space="preserve"> to share reflections </w:t>
      </w:r>
      <w:r w:rsidR="63F8E836" w:rsidRPr="008311DF">
        <w:rPr>
          <w:rFonts w:eastAsiaTheme="minorEastAsia"/>
        </w:rPr>
        <w:t xml:space="preserve">about the observed instruction </w:t>
      </w:r>
      <w:r w:rsidR="70CD6BCF" w:rsidRPr="008311DF">
        <w:rPr>
          <w:rFonts w:eastAsiaTheme="minorEastAsia"/>
        </w:rPr>
        <w:t>and respond to</w:t>
      </w:r>
      <w:r w:rsidR="395439B9" w:rsidRPr="008311DF">
        <w:rPr>
          <w:rFonts w:eastAsiaTheme="minorEastAsia"/>
        </w:rPr>
        <w:t xml:space="preserve"> any</w:t>
      </w:r>
      <w:r w:rsidR="70CD6BCF" w:rsidRPr="008311DF">
        <w:rPr>
          <w:rFonts w:eastAsiaTheme="minorEastAsia"/>
        </w:rPr>
        <w:t xml:space="preserve"> reviewer questions. </w:t>
      </w:r>
      <w:r w:rsidR="63F8E836" w:rsidRPr="008311DF">
        <w:rPr>
          <w:rFonts w:eastAsiaTheme="minorEastAsia"/>
        </w:rPr>
        <w:t xml:space="preserve">The reviewer will </w:t>
      </w:r>
      <w:r w:rsidR="70CD6BCF" w:rsidRPr="008311DF">
        <w:rPr>
          <w:rFonts w:eastAsiaTheme="minorEastAsia"/>
        </w:rPr>
        <w:t xml:space="preserve">share feedback </w:t>
      </w:r>
      <w:r w:rsidR="158C76AF" w:rsidRPr="008311DF">
        <w:rPr>
          <w:rFonts w:eastAsiaTheme="minorEastAsia"/>
        </w:rPr>
        <w:t>in relation to the UO Teaching Evaluation Standards</w:t>
      </w:r>
      <w:r w:rsidR="06F3349B" w:rsidRPr="008311DF">
        <w:rPr>
          <w:rFonts w:eastAsiaTheme="minorEastAsia"/>
        </w:rPr>
        <w:t xml:space="preserve">. </w:t>
      </w:r>
      <w:r w:rsidR="022869E7" w:rsidRPr="008311DF">
        <w:rPr>
          <w:rFonts w:eastAsiaTheme="minorEastAsia"/>
        </w:rPr>
        <w:t>Upon completion of the peer review, the COE peer reviewer will provide a copy of the peer review evaluation to the reviewee to review and sign. At the request of the reviewee, a meeting will be held between the reviewee and peer reviewer to discuss the review prior to signing the Peer Review Template. The reviewee may submit a written response to the peer review to be retained as an attachment to the peer review evaluation.</w:t>
      </w:r>
    </w:p>
    <w:p w14:paraId="3F91D537" w14:textId="03813BC8" w:rsidR="0EE27EA1" w:rsidRPr="00E21A8B" w:rsidRDefault="0EE27EA1" w:rsidP="4710BAB6">
      <w:pPr>
        <w:pStyle w:val="ListParagraph"/>
        <w:shd w:val="clear" w:color="auto" w:fill="FFFFFF" w:themeFill="background1"/>
        <w:spacing w:beforeAutospacing="1" w:afterAutospacing="1"/>
        <w:ind w:left="0"/>
        <w:rPr>
          <w:rFonts w:eastAsiaTheme="minorEastAsia"/>
          <w:color w:val="7F7F7F" w:themeColor="text1" w:themeTint="80"/>
        </w:rPr>
      </w:pPr>
    </w:p>
    <w:p w14:paraId="7E10C7B2" w14:textId="77777777" w:rsidR="0065493D" w:rsidRDefault="7AB9127E" w:rsidP="14649787">
      <w:pPr>
        <w:pStyle w:val="ListParagraph"/>
        <w:numPr>
          <w:ilvl w:val="0"/>
          <w:numId w:val="24"/>
        </w:numPr>
        <w:shd w:val="clear" w:color="auto" w:fill="FFFFFF" w:themeFill="background1"/>
        <w:spacing w:before="360" w:after="360"/>
        <w:ind w:left="720" w:hanging="360"/>
        <w:rPr>
          <w:rFonts w:eastAsiaTheme="minorEastAsia"/>
          <w:b/>
          <w:bCs/>
          <w:shd w:val="clear" w:color="auto" w:fill="FFFFFF"/>
        </w:rPr>
      </w:pPr>
      <w:r w:rsidRPr="14649787">
        <w:rPr>
          <w:rFonts w:eastAsiaTheme="minorEastAsia"/>
          <w:b/>
          <w:bCs/>
          <w:shd w:val="clear" w:color="auto" w:fill="FFFFFF"/>
        </w:rPr>
        <w:t>THE REVIEW PROCESS AND MANAGEMENT OF REVIEWS</w:t>
      </w:r>
    </w:p>
    <w:p w14:paraId="79DC405B" w14:textId="333DA47B" w:rsidR="0065493D" w:rsidRPr="009B4025" w:rsidRDefault="784B8EAB" w:rsidP="14649787">
      <w:pPr>
        <w:pStyle w:val="ListParagraph"/>
        <w:numPr>
          <w:ilvl w:val="0"/>
          <w:numId w:val="7"/>
        </w:numPr>
        <w:shd w:val="clear" w:color="auto" w:fill="FFFFFF" w:themeFill="background1"/>
        <w:spacing w:before="360" w:after="360"/>
        <w:rPr>
          <w:rFonts w:eastAsiaTheme="minorEastAsia"/>
          <w:b/>
          <w:bCs/>
          <w:shd w:val="clear" w:color="auto" w:fill="FFFFFF"/>
        </w:rPr>
      </w:pPr>
      <w:r w:rsidRPr="14649787">
        <w:rPr>
          <w:rFonts w:eastAsiaTheme="minorEastAsia"/>
          <w:b/>
          <w:bCs/>
          <w:color w:val="000000" w:themeColor="text1"/>
        </w:rPr>
        <w:t>Organization</w:t>
      </w:r>
    </w:p>
    <w:p w14:paraId="4D15236B" w14:textId="77777777" w:rsidR="00462D00" w:rsidRDefault="00462D00" w:rsidP="009C47D8">
      <w:pPr>
        <w:pStyle w:val="ListParagraph"/>
        <w:shd w:val="clear" w:color="auto" w:fill="FFFFFF" w:themeFill="background1"/>
        <w:spacing w:before="100" w:beforeAutospacing="1" w:after="100" w:afterAutospacing="1"/>
        <w:rPr>
          <w:rFonts w:eastAsiaTheme="minorEastAsia"/>
          <w:color w:val="2F5496" w:themeColor="accent1" w:themeShade="BF"/>
        </w:rPr>
      </w:pPr>
    </w:p>
    <w:p w14:paraId="7C14A79D" w14:textId="5AB845E4" w:rsidR="00462D00" w:rsidRPr="008311DF" w:rsidRDefault="724231DA" w:rsidP="32CFC9A0">
      <w:pPr>
        <w:pStyle w:val="ListParagraph"/>
        <w:shd w:val="clear" w:color="auto" w:fill="FFFFFF" w:themeFill="background1"/>
        <w:spacing w:before="100" w:beforeAutospacing="1" w:after="100" w:afterAutospacing="1"/>
        <w:rPr>
          <w:rFonts w:eastAsiaTheme="minorEastAsia"/>
        </w:rPr>
      </w:pPr>
      <w:r w:rsidRPr="6ACEDBB9">
        <w:rPr>
          <w:rFonts w:eastAsiaTheme="minorEastAsia"/>
        </w:rPr>
        <w:t xml:space="preserve">A </w:t>
      </w:r>
      <w:r w:rsidR="76411737" w:rsidRPr="6ACEDBB9">
        <w:rPr>
          <w:rFonts w:eastAsiaTheme="minorEastAsia"/>
        </w:rPr>
        <w:t xml:space="preserve">faculty personnel coordinator </w:t>
      </w:r>
      <w:r w:rsidRPr="6ACEDBB9">
        <w:rPr>
          <w:rFonts w:eastAsiaTheme="minorEastAsia"/>
        </w:rPr>
        <w:t>will be responsible for tracking</w:t>
      </w:r>
      <w:r w:rsidR="44D1672E" w:rsidRPr="6ACEDBB9">
        <w:rPr>
          <w:rFonts w:eastAsiaTheme="minorEastAsia"/>
        </w:rPr>
        <w:t xml:space="preserve"> peer reviews and notifying Department Heads of the faculty in need of review in the upcoming year. The HR Coordinator will maintain centralized records of peer reviews.</w:t>
      </w:r>
      <w:r w:rsidRPr="6ACEDBB9">
        <w:rPr>
          <w:rFonts w:eastAsiaTheme="minorEastAsia"/>
        </w:rPr>
        <w:t xml:space="preserve"> </w:t>
      </w:r>
      <w:r w:rsidR="1F11BE40" w:rsidRPr="6ACEDBB9">
        <w:rPr>
          <w:rFonts w:eastAsiaTheme="minorEastAsia"/>
        </w:rPr>
        <w:t xml:space="preserve"> </w:t>
      </w:r>
      <w:r w:rsidR="1847A7EC" w:rsidRPr="6ACEDBB9">
        <w:rPr>
          <w:rFonts w:eastAsiaTheme="minorEastAsia"/>
        </w:rPr>
        <w:t xml:space="preserve">The frequency of peer reviews will </w:t>
      </w:r>
      <w:r w:rsidR="13008797">
        <w:t>align with the CBA for Career Faculty and the Provost’s recommendations for CF and TTF peer reviews</w:t>
      </w:r>
      <w:r w:rsidR="1847A7EC" w:rsidRPr="6ACEDBB9">
        <w:rPr>
          <w:rFonts w:eastAsiaTheme="minorEastAsia"/>
        </w:rPr>
        <w:t>.</w:t>
      </w:r>
      <w:r w:rsidR="5B95B806" w:rsidRPr="6ACEDBB9">
        <w:rPr>
          <w:rFonts w:eastAsiaTheme="minorEastAsia"/>
        </w:rPr>
        <w:t xml:space="preserve"> Faculty </w:t>
      </w:r>
      <w:r w:rsidR="61039D81" w:rsidRPr="6ACEDBB9">
        <w:rPr>
          <w:rFonts w:eastAsiaTheme="minorEastAsia"/>
        </w:rPr>
        <w:t>needing a peer review of teaching</w:t>
      </w:r>
      <w:r w:rsidR="5B95B806" w:rsidRPr="6ACEDBB9">
        <w:rPr>
          <w:rFonts w:eastAsiaTheme="minorEastAsia"/>
        </w:rPr>
        <w:t xml:space="preserve"> will be notified by</w:t>
      </w:r>
      <w:r w:rsidR="5780F838" w:rsidRPr="6ACEDBB9">
        <w:rPr>
          <w:rFonts w:eastAsiaTheme="minorEastAsia"/>
        </w:rPr>
        <w:t xml:space="preserve"> their Department Head</w:t>
      </w:r>
      <w:r w:rsidR="5B95B806" w:rsidRPr="6ACEDBB9">
        <w:rPr>
          <w:rFonts w:eastAsiaTheme="minorEastAsia"/>
        </w:rPr>
        <w:t xml:space="preserve">  by June 15</w:t>
      </w:r>
      <w:r w:rsidR="5B95B806" w:rsidRPr="6ACEDBB9">
        <w:rPr>
          <w:rFonts w:eastAsiaTheme="minorEastAsia"/>
          <w:vertAlign w:val="superscript"/>
        </w:rPr>
        <w:t>th</w:t>
      </w:r>
      <w:r w:rsidR="5B95B806" w:rsidRPr="6ACEDBB9">
        <w:rPr>
          <w:rFonts w:eastAsiaTheme="minorEastAsia"/>
        </w:rPr>
        <w:t xml:space="preserve"> of the academic year prior to the review.</w:t>
      </w:r>
      <w:r w:rsidR="42CC4E8B" w:rsidRPr="6ACEDBB9">
        <w:rPr>
          <w:rFonts w:eastAsiaTheme="minorEastAsia"/>
        </w:rPr>
        <w:t xml:space="preserve"> </w:t>
      </w:r>
      <w:r w:rsidR="455B342B" w:rsidRPr="6ACEDBB9">
        <w:rPr>
          <w:rFonts w:eastAsiaTheme="minorEastAsia"/>
        </w:rPr>
        <w:t>F</w:t>
      </w:r>
      <w:r w:rsidR="31D919FF" w:rsidRPr="6ACEDBB9">
        <w:rPr>
          <w:rFonts w:eastAsiaTheme="minorEastAsia"/>
        </w:rPr>
        <w:t>aculty</w:t>
      </w:r>
      <w:r w:rsidR="1D59416C" w:rsidRPr="6ACEDBB9">
        <w:rPr>
          <w:rFonts w:eastAsiaTheme="minorEastAsia"/>
        </w:rPr>
        <w:t xml:space="preserve"> hired after that date who</w:t>
      </w:r>
      <w:r w:rsidR="31D919FF" w:rsidRPr="6ACEDBB9">
        <w:rPr>
          <w:rFonts w:eastAsiaTheme="minorEastAsia"/>
        </w:rPr>
        <w:t xml:space="preserve"> need a peer review of teaching will be notified </w:t>
      </w:r>
      <w:r w:rsidR="494E8328" w:rsidRPr="6ACEDBB9">
        <w:rPr>
          <w:rFonts w:eastAsiaTheme="minorEastAsia"/>
        </w:rPr>
        <w:t xml:space="preserve">during </w:t>
      </w:r>
      <w:r w:rsidR="31D919FF" w:rsidRPr="6ACEDBB9">
        <w:rPr>
          <w:rFonts w:eastAsiaTheme="minorEastAsia"/>
        </w:rPr>
        <w:t>fall term of their first year</w:t>
      </w:r>
      <w:r w:rsidR="37FD6FD1" w:rsidRPr="6ACEDBB9">
        <w:rPr>
          <w:rFonts w:eastAsiaTheme="minorEastAsia"/>
        </w:rPr>
        <w:t>.</w:t>
      </w:r>
    </w:p>
    <w:p w14:paraId="4E99F7FC" w14:textId="77777777" w:rsidR="00EB720B" w:rsidRPr="008311DF" w:rsidRDefault="00EB720B" w:rsidP="009C47D8">
      <w:pPr>
        <w:pStyle w:val="ListParagraph"/>
        <w:shd w:val="clear" w:color="auto" w:fill="FFFFFF" w:themeFill="background1"/>
        <w:spacing w:before="100" w:beforeAutospacing="1" w:after="100" w:afterAutospacing="1"/>
        <w:rPr>
          <w:rFonts w:eastAsiaTheme="minorEastAsia"/>
        </w:rPr>
      </w:pPr>
    </w:p>
    <w:p w14:paraId="0913656C" w14:textId="3B2076A2" w:rsidR="00A678C9" w:rsidRPr="008311DF" w:rsidRDefault="2DCC76F3" w:rsidP="6ACEDBB9">
      <w:pPr>
        <w:pStyle w:val="ListParagraph"/>
        <w:shd w:val="clear" w:color="auto" w:fill="FFFFFF" w:themeFill="background1"/>
        <w:spacing w:beforeAutospacing="1" w:afterAutospacing="1" w:line="259" w:lineRule="auto"/>
        <w:rPr>
          <w:rFonts w:eastAsiaTheme="minorEastAsia"/>
        </w:rPr>
      </w:pPr>
      <w:r w:rsidRPr="6ACEDBB9">
        <w:rPr>
          <w:rFonts w:eastAsiaTheme="minorEastAsia"/>
        </w:rPr>
        <w:t xml:space="preserve">By the end of spring term, </w:t>
      </w:r>
      <w:r w:rsidR="29FCDBA7" w:rsidRPr="6ACEDBB9">
        <w:rPr>
          <w:rFonts w:eastAsiaTheme="minorEastAsia"/>
        </w:rPr>
        <w:t xml:space="preserve">Department Heads </w:t>
      </w:r>
      <w:r w:rsidR="701F9A71" w:rsidRPr="6ACEDBB9">
        <w:rPr>
          <w:rFonts w:eastAsiaTheme="minorEastAsia"/>
        </w:rPr>
        <w:t xml:space="preserve">will </w:t>
      </w:r>
      <w:r w:rsidR="05233E6E" w:rsidRPr="6ACEDBB9">
        <w:rPr>
          <w:rFonts w:eastAsiaTheme="minorEastAsia"/>
        </w:rPr>
        <w:t xml:space="preserve">nominate </w:t>
      </w:r>
      <w:r w:rsidR="701F9A71" w:rsidRPr="6ACEDBB9">
        <w:rPr>
          <w:rFonts w:eastAsiaTheme="minorEastAsia"/>
        </w:rPr>
        <w:t xml:space="preserve">faculty </w:t>
      </w:r>
      <w:r w:rsidR="69F2A4CD" w:rsidRPr="6ACEDBB9">
        <w:rPr>
          <w:rFonts w:eastAsiaTheme="minorEastAsia"/>
        </w:rPr>
        <w:t xml:space="preserve">from </w:t>
      </w:r>
      <w:r w:rsidR="701F9A71" w:rsidRPr="6ACEDBB9">
        <w:rPr>
          <w:rFonts w:eastAsiaTheme="minorEastAsia"/>
        </w:rPr>
        <w:t>their department</w:t>
      </w:r>
      <w:r w:rsidR="486E7964" w:rsidRPr="6ACEDBB9">
        <w:rPr>
          <w:rFonts w:eastAsiaTheme="minorEastAsia"/>
        </w:rPr>
        <w:t>s</w:t>
      </w:r>
      <w:r w:rsidR="701F9A71" w:rsidRPr="6ACEDBB9">
        <w:rPr>
          <w:rFonts w:eastAsiaTheme="minorEastAsia"/>
        </w:rPr>
        <w:t xml:space="preserve"> to </w:t>
      </w:r>
      <w:r w:rsidR="42B76968" w:rsidRPr="6ACEDBB9">
        <w:rPr>
          <w:rFonts w:eastAsiaTheme="minorEastAsia"/>
        </w:rPr>
        <w:t xml:space="preserve">serve </w:t>
      </w:r>
      <w:r w:rsidR="701F9A71" w:rsidRPr="6ACEDBB9">
        <w:rPr>
          <w:rFonts w:eastAsiaTheme="minorEastAsia"/>
        </w:rPr>
        <w:t xml:space="preserve">as peer reviewers </w:t>
      </w:r>
      <w:r w:rsidR="48785D7A" w:rsidRPr="6ACEDBB9">
        <w:rPr>
          <w:rFonts w:eastAsiaTheme="minorEastAsia"/>
        </w:rPr>
        <w:t xml:space="preserve">in </w:t>
      </w:r>
      <w:r w:rsidR="701F9A71" w:rsidRPr="6ACEDBB9">
        <w:rPr>
          <w:rFonts w:eastAsiaTheme="minorEastAsia"/>
        </w:rPr>
        <w:t>the upcoming academic year</w:t>
      </w:r>
      <w:r w:rsidR="010D6EDE" w:rsidRPr="6ACEDBB9">
        <w:rPr>
          <w:rFonts w:eastAsiaTheme="minorEastAsia"/>
        </w:rPr>
        <w:t xml:space="preserve"> </w:t>
      </w:r>
      <w:r w:rsidR="56877914" w:rsidRPr="6ACEDBB9">
        <w:rPr>
          <w:rFonts w:eastAsiaTheme="minorEastAsia"/>
        </w:rPr>
        <w:t xml:space="preserve">and </w:t>
      </w:r>
      <w:r w:rsidR="17E3255D" w:rsidRPr="6ACEDBB9">
        <w:rPr>
          <w:rFonts w:eastAsiaTheme="minorEastAsia"/>
        </w:rPr>
        <w:t>t</w:t>
      </w:r>
      <w:r w:rsidR="75F9220D" w:rsidRPr="6ACEDBB9">
        <w:rPr>
          <w:rFonts w:eastAsiaTheme="minorEastAsia"/>
        </w:rPr>
        <w:t>he Dean will</w:t>
      </w:r>
      <w:r w:rsidR="689F42FF" w:rsidRPr="6ACEDBB9">
        <w:rPr>
          <w:rFonts w:eastAsiaTheme="minorEastAsia"/>
        </w:rPr>
        <w:t xml:space="preserve"> </w:t>
      </w:r>
      <w:r w:rsidR="75F9220D" w:rsidRPr="6ACEDBB9">
        <w:rPr>
          <w:rFonts w:eastAsiaTheme="minorEastAsia"/>
        </w:rPr>
        <w:t xml:space="preserve">appoint faculty to serve </w:t>
      </w:r>
      <w:r w:rsidR="6D034FBA" w:rsidRPr="6ACEDBB9">
        <w:rPr>
          <w:rFonts w:eastAsiaTheme="minorEastAsia"/>
        </w:rPr>
        <w:t>up to a</w:t>
      </w:r>
      <w:r w:rsidR="75F9220D" w:rsidRPr="6ACEDBB9">
        <w:rPr>
          <w:rFonts w:eastAsiaTheme="minorEastAsia"/>
        </w:rPr>
        <w:t xml:space="preserve"> 2-year term as a COE Peer Teaching Reviewer</w:t>
      </w:r>
      <w:r w:rsidR="30100679" w:rsidRPr="6ACEDBB9">
        <w:rPr>
          <w:rFonts w:eastAsiaTheme="minorEastAsia"/>
        </w:rPr>
        <w:t xml:space="preserve">. </w:t>
      </w:r>
      <w:r w:rsidR="3FCE20F2" w:rsidRPr="6ACEDBB9">
        <w:rPr>
          <w:rFonts w:eastAsiaTheme="minorEastAsia"/>
        </w:rPr>
        <w:t xml:space="preserve">The </w:t>
      </w:r>
      <w:r w:rsidR="3FCE20F2" w:rsidRPr="6ACEDBB9">
        <w:rPr>
          <w:rFonts w:eastAsiaTheme="minorEastAsia"/>
        </w:rPr>
        <w:lastRenderedPageBreak/>
        <w:t>number of anticipated peer reviews will be considered when determining the service responsibilities in the upcoming academic year for faculty who serve as COE Peer Teaching R</w:t>
      </w:r>
      <w:r w:rsidR="7E730623" w:rsidRPr="6ACEDBB9">
        <w:rPr>
          <w:rFonts w:eastAsiaTheme="minorEastAsia"/>
        </w:rPr>
        <w:t>eviewers</w:t>
      </w:r>
      <w:r w:rsidR="3FCE20F2" w:rsidRPr="6ACEDBB9">
        <w:rPr>
          <w:rFonts w:eastAsiaTheme="minorEastAsia"/>
        </w:rPr>
        <w:t>.</w:t>
      </w:r>
    </w:p>
    <w:p w14:paraId="11214111" w14:textId="5FF83C69" w:rsidR="00A678C9" w:rsidRPr="008311DF" w:rsidRDefault="00A678C9" w:rsidP="14649787">
      <w:pPr>
        <w:pStyle w:val="ListParagraph"/>
        <w:shd w:val="clear" w:color="auto" w:fill="FFFFFF" w:themeFill="background1"/>
        <w:spacing w:beforeAutospacing="1" w:afterAutospacing="1" w:line="259" w:lineRule="auto"/>
        <w:rPr>
          <w:rFonts w:eastAsiaTheme="minorEastAsia"/>
        </w:rPr>
      </w:pPr>
    </w:p>
    <w:p w14:paraId="320E613E" w14:textId="55785D98" w:rsidR="00A678C9" w:rsidRPr="008311DF" w:rsidRDefault="30100679" w:rsidP="14649787">
      <w:pPr>
        <w:pStyle w:val="ListParagraph"/>
        <w:shd w:val="clear" w:color="auto" w:fill="FFFFFF" w:themeFill="background1"/>
        <w:spacing w:beforeAutospacing="1" w:afterAutospacing="1" w:line="259" w:lineRule="auto"/>
        <w:rPr>
          <w:rFonts w:eastAsiaTheme="minorEastAsia"/>
        </w:rPr>
      </w:pPr>
      <w:r w:rsidRPr="008311DF">
        <w:rPr>
          <w:rFonts w:eastAsiaTheme="minorEastAsia"/>
        </w:rPr>
        <w:t xml:space="preserve">Once peer reviewers are appointed, an Associate Dean for Faculty Development will be responsible for </w:t>
      </w:r>
      <w:r w:rsidR="65F1BEE2" w:rsidRPr="008311DF">
        <w:rPr>
          <w:rFonts w:eastAsiaTheme="minorEastAsia"/>
        </w:rPr>
        <w:t>prompting</w:t>
      </w:r>
      <w:r w:rsidRPr="008311DF">
        <w:rPr>
          <w:rFonts w:eastAsiaTheme="minorEastAsia"/>
        </w:rPr>
        <w:t xml:space="preserve"> Department Heads </w:t>
      </w:r>
      <w:r w:rsidR="1E534D93" w:rsidRPr="008311DF">
        <w:rPr>
          <w:rFonts w:eastAsiaTheme="minorEastAsia"/>
        </w:rPr>
        <w:t xml:space="preserve">to </w:t>
      </w:r>
      <w:r w:rsidR="555B5182" w:rsidRPr="008311DF">
        <w:rPr>
          <w:rFonts w:eastAsiaTheme="minorEastAsia"/>
        </w:rPr>
        <w:t xml:space="preserve">match </w:t>
      </w:r>
      <w:r w:rsidR="4A2D0F82" w:rsidRPr="008311DF">
        <w:rPr>
          <w:rFonts w:eastAsiaTheme="minorEastAsia"/>
        </w:rPr>
        <w:t>and notify</w:t>
      </w:r>
      <w:r w:rsidRPr="008311DF">
        <w:rPr>
          <w:rFonts w:eastAsiaTheme="minorEastAsia"/>
        </w:rPr>
        <w:t xml:space="preserve"> reviewer-reviewee pairs</w:t>
      </w:r>
      <w:r w:rsidR="2EB76436" w:rsidRPr="008311DF">
        <w:rPr>
          <w:rFonts w:eastAsiaTheme="minorEastAsia"/>
        </w:rPr>
        <w:t>,</w:t>
      </w:r>
      <w:r w:rsidR="605333D4" w:rsidRPr="008311DF">
        <w:rPr>
          <w:rFonts w:eastAsiaTheme="minorEastAsia"/>
        </w:rPr>
        <w:t xml:space="preserve"> </w:t>
      </w:r>
      <w:r w:rsidR="5D16995B" w:rsidRPr="008311DF">
        <w:rPr>
          <w:rFonts w:eastAsiaTheme="minorEastAsia"/>
        </w:rPr>
        <w:t xml:space="preserve">coordinating an </w:t>
      </w:r>
      <w:r w:rsidR="725159F5" w:rsidRPr="008311DF">
        <w:rPr>
          <w:rFonts w:eastAsiaTheme="minorEastAsia"/>
        </w:rPr>
        <w:t xml:space="preserve">annual training for peer reviewers, </w:t>
      </w:r>
      <w:r w:rsidR="3B2F31A9" w:rsidRPr="008311DF">
        <w:rPr>
          <w:rFonts w:eastAsiaTheme="minorEastAsia"/>
        </w:rPr>
        <w:t>coordinat</w:t>
      </w:r>
      <w:r w:rsidR="1E300DB0" w:rsidRPr="008311DF">
        <w:rPr>
          <w:rFonts w:eastAsiaTheme="minorEastAsia"/>
        </w:rPr>
        <w:t>ing</w:t>
      </w:r>
      <w:r w:rsidR="3B2F31A9" w:rsidRPr="008311DF">
        <w:rPr>
          <w:rFonts w:eastAsiaTheme="minorEastAsia"/>
        </w:rPr>
        <w:t xml:space="preserve"> the upcoming year’s peer review schedule, and </w:t>
      </w:r>
      <w:r w:rsidR="63F88B87" w:rsidRPr="008311DF">
        <w:rPr>
          <w:rFonts w:eastAsiaTheme="minorEastAsia"/>
        </w:rPr>
        <w:t>provid</w:t>
      </w:r>
      <w:r w:rsidR="785D328B" w:rsidRPr="008311DF">
        <w:rPr>
          <w:rFonts w:eastAsiaTheme="minorEastAsia"/>
        </w:rPr>
        <w:t>ing</w:t>
      </w:r>
      <w:r w:rsidR="63F88B87" w:rsidRPr="008311DF">
        <w:rPr>
          <w:rFonts w:eastAsiaTheme="minorEastAsia"/>
        </w:rPr>
        <w:t xml:space="preserve"> support to peer reviewers throughout the year</w:t>
      </w:r>
      <w:r w:rsidR="6E0624A8" w:rsidRPr="008311DF">
        <w:rPr>
          <w:rFonts w:eastAsiaTheme="minorEastAsia"/>
        </w:rPr>
        <w:t xml:space="preserve"> as needed</w:t>
      </w:r>
      <w:r w:rsidR="63F88B87" w:rsidRPr="008311DF">
        <w:rPr>
          <w:rFonts w:eastAsiaTheme="minorEastAsia"/>
        </w:rPr>
        <w:t xml:space="preserve">. </w:t>
      </w:r>
      <w:r w:rsidR="1122972E" w:rsidRPr="008311DF">
        <w:rPr>
          <w:rFonts w:eastAsiaTheme="minorEastAsia"/>
        </w:rPr>
        <w:t>Training for peer reviewers will occur annually during fall term and will minimally include an overview of the UO Teaching Evaluation Standards, the COE Peer Review of Teaching Policy and implementation guidance, and instructions for completing the TEP Peer Review Template.</w:t>
      </w:r>
    </w:p>
    <w:p w14:paraId="1F691D12" w14:textId="0120676B" w:rsidR="00A678C9" w:rsidRPr="008311DF" w:rsidRDefault="00A678C9" w:rsidP="14649787">
      <w:pPr>
        <w:pStyle w:val="ListParagraph"/>
        <w:shd w:val="clear" w:color="auto" w:fill="FFFFFF" w:themeFill="background1"/>
        <w:spacing w:beforeAutospacing="1" w:afterAutospacing="1" w:line="259" w:lineRule="auto"/>
        <w:rPr>
          <w:rFonts w:eastAsiaTheme="minorEastAsia"/>
        </w:rPr>
      </w:pPr>
    </w:p>
    <w:p w14:paraId="6A6CB928" w14:textId="4AF5FBF9" w:rsidR="00A678C9" w:rsidRPr="008311DF" w:rsidRDefault="07A5832C" w:rsidP="6ACEDBB9">
      <w:pPr>
        <w:pStyle w:val="ListParagraph"/>
        <w:shd w:val="clear" w:color="auto" w:fill="FFFFFF" w:themeFill="background1"/>
        <w:spacing w:beforeAutospacing="1" w:afterAutospacing="1" w:line="259" w:lineRule="auto"/>
        <w:rPr>
          <w:rFonts w:eastAsiaTheme="minorEastAsia"/>
        </w:rPr>
      </w:pPr>
      <w:r w:rsidRPr="6ACEDBB9">
        <w:rPr>
          <w:rFonts w:eastAsiaTheme="minorEastAsia"/>
        </w:rPr>
        <w:t>Department Heads are responsible for matching peer reviewers and reviewees,</w:t>
      </w:r>
      <w:r w:rsidR="265B5957" w:rsidRPr="6ACEDBB9">
        <w:rPr>
          <w:rFonts w:eastAsiaTheme="minorEastAsia"/>
        </w:rPr>
        <w:t xml:space="preserve"> and identifying the course</w:t>
      </w:r>
      <w:r w:rsidR="0407A338" w:rsidRPr="6ACEDBB9">
        <w:rPr>
          <w:rFonts w:eastAsiaTheme="minorEastAsia"/>
        </w:rPr>
        <w:t>s</w:t>
      </w:r>
      <w:r w:rsidR="265B5957" w:rsidRPr="6ACEDBB9">
        <w:rPr>
          <w:rFonts w:eastAsiaTheme="minorEastAsia"/>
        </w:rPr>
        <w:t xml:space="preserve"> to be observed</w:t>
      </w:r>
      <w:r w:rsidR="4674E6AA" w:rsidRPr="6ACEDBB9">
        <w:rPr>
          <w:rFonts w:eastAsiaTheme="minorEastAsia"/>
        </w:rPr>
        <w:t>, with a goal of rotating the course</w:t>
      </w:r>
      <w:r w:rsidR="607E234A" w:rsidRPr="6ACEDBB9">
        <w:rPr>
          <w:rFonts w:eastAsiaTheme="minorEastAsia"/>
        </w:rPr>
        <w:t>s</w:t>
      </w:r>
      <w:r w:rsidR="4674E6AA" w:rsidRPr="6ACEDBB9">
        <w:rPr>
          <w:rFonts w:eastAsiaTheme="minorEastAsia"/>
        </w:rPr>
        <w:t xml:space="preserve"> observed for a</w:t>
      </w:r>
      <w:r w:rsidR="50BEC31B" w:rsidRPr="6ACEDBB9">
        <w:rPr>
          <w:rFonts w:eastAsiaTheme="minorEastAsia"/>
        </w:rPr>
        <w:t>ny given faculty member</w:t>
      </w:r>
      <w:r w:rsidR="265B5957" w:rsidRPr="6ACEDBB9">
        <w:rPr>
          <w:rFonts w:eastAsiaTheme="minorEastAsia"/>
        </w:rPr>
        <w:t xml:space="preserve">. </w:t>
      </w:r>
      <w:r w:rsidR="2FD76B66" w:rsidRPr="6ACEDBB9">
        <w:rPr>
          <w:rFonts w:eastAsiaTheme="minorEastAsia"/>
        </w:rPr>
        <w:t xml:space="preserve">By the </w:t>
      </w:r>
      <w:r w:rsidR="2FD77AB4" w:rsidRPr="6ACEDBB9">
        <w:rPr>
          <w:rFonts w:eastAsiaTheme="minorEastAsia"/>
        </w:rPr>
        <w:t>start of fall term</w:t>
      </w:r>
      <w:r w:rsidR="2FD76B66" w:rsidRPr="6ACEDBB9">
        <w:rPr>
          <w:rFonts w:eastAsiaTheme="minorEastAsia"/>
        </w:rPr>
        <w:t xml:space="preserve">, </w:t>
      </w:r>
      <w:r w:rsidR="29A43C94" w:rsidRPr="6ACEDBB9">
        <w:rPr>
          <w:rFonts w:eastAsiaTheme="minorEastAsia"/>
        </w:rPr>
        <w:t xml:space="preserve">Department Heads will match peer reviewers to faculty in their department </w:t>
      </w:r>
      <w:r w:rsidR="78FEB093" w:rsidRPr="6ACEDBB9">
        <w:rPr>
          <w:rFonts w:eastAsiaTheme="minorEastAsia"/>
        </w:rPr>
        <w:t xml:space="preserve">needing a </w:t>
      </w:r>
      <w:r w:rsidR="29A43C94" w:rsidRPr="6ACEDBB9">
        <w:rPr>
          <w:rFonts w:eastAsiaTheme="minorEastAsia"/>
        </w:rPr>
        <w:t>review in the upcoming academic year</w:t>
      </w:r>
      <w:r w:rsidR="72D60A28" w:rsidRPr="6ACEDBB9">
        <w:rPr>
          <w:rFonts w:eastAsiaTheme="minorEastAsia"/>
        </w:rPr>
        <w:t xml:space="preserve">. </w:t>
      </w:r>
      <w:r w:rsidR="766F0D1C" w:rsidRPr="6ACEDBB9">
        <w:rPr>
          <w:rFonts w:eastAsiaTheme="minorEastAsia"/>
        </w:rPr>
        <w:t xml:space="preserve">They </w:t>
      </w:r>
      <w:r w:rsidR="31D10FA5" w:rsidRPr="6ACEDBB9">
        <w:rPr>
          <w:rFonts w:eastAsiaTheme="minorEastAsia"/>
        </w:rPr>
        <w:t>will</w:t>
      </w:r>
      <w:r w:rsidR="524E21D4" w:rsidRPr="6ACEDBB9">
        <w:rPr>
          <w:rFonts w:eastAsiaTheme="minorEastAsia"/>
        </w:rPr>
        <w:t xml:space="preserve"> also</w:t>
      </w:r>
      <w:r w:rsidR="31D10FA5" w:rsidRPr="6ACEDBB9">
        <w:rPr>
          <w:rFonts w:eastAsiaTheme="minorEastAsia"/>
        </w:rPr>
        <w:t xml:space="preserve"> collaborate to match</w:t>
      </w:r>
      <w:r w:rsidR="570330F8" w:rsidRPr="6ACEDBB9">
        <w:rPr>
          <w:rFonts w:eastAsiaTheme="minorEastAsia"/>
        </w:rPr>
        <w:t xml:space="preserve"> reviewers and reviewees across departments, whe</w:t>
      </w:r>
      <w:r w:rsidR="68B42578" w:rsidRPr="6ACEDBB9">
        <w:rPr>
          <w:rFonts w:eastAsiaTheme="minorEastAsia"/>
        </w:rPr>
        <w:t>n</w:t>
      </w:r>
      <w:r w:rsidR="570330F8" w:rsidRPr="6ACEDBB9">
        <w:rPr>
          <w:rFonts w:eastAsiaTheme="minorEastAsia"/>
        </w:rPr>
        <w:t xml:space="preserve"> applicable (e.g., faculty who teach classes outside their home department</w:t>
      </w:r>
      <w:r w:rsidR="7A3E483F" w:rsidRPr="6ACEDBB9">
        <w:rPr>
          <w:rFonts w:eastAsiaTheme="minorEastAsia"/>
        </w:rPr>
        <w:t>; to access a peer reviewer with online teaching experience; to access a peer reviewer with relevant professional/clinical experience</w:t>
      </w:r>
      <w:r w:rsidR="570330F8" w:rsidRPr="6ACEDBB9">
        <w:rPr>
          <w:rFonts w:eastAsiaTheme="minorEastAsia"/>
        </w:rPr>
        <w:t>), and to match</w:t>
      </w:r>
      <w:r w:rsidR="31D10FA5" w:rsidRPr="6ACEDBB9">
        <w:rPr>
          <w:rFonts w:eastAsiaTheme="minorEastAsia"/>
        </w:rPr>
        <w:t xml:space="preserve"> reviewers</w:t>
      </w:r>
      <w:r w:rsidR="4BD1F022" w:rsidRPr="6ACEDBB9">
        <w:rPr>
          <w:rFonts w:eastAsiaTheme="minorEastAsia"/>
        </w:rPr>
        <w:t xml:space="preserve"> to faculty needing reviews who are not assigned to an academic department (e.g., </w:t>
      </w:r>
      <w:r w:rsidR="6776E112" w:rsidRPr="6ACEDBB9">
        <w:rPr>
          <w:rFonts w:eastAsiaTheme="minorEastAsia"/>
        </w:rPr>
        <w:t>EDUC faculty, research</w:t>
      </w:r>
      <w:r w:rsidR="26C3AF1B" w:rsidRPr="6ACEDBB9">
        <w:rPr>
          <w:rFonts w:eastAsiaTheme="minorEastAsia"/>
        </w:rPr>
        <w:t xml:space="preserve"> </w:t>
      </w:r>
      <w:r w:rsidR="2CFC2849" w:rsidRPr="6ACEDBB9">
        <w:rPr>
          <w:rFonts w:eastAsiaTheme="minorEastAsia"/>
        </w:rPr>
        <w:t xml:space="preserve">faculty </w:t>
      </w:r>
      <w:r w:rsidR="26C3AF1B" w:rsidRPr="6ACEDBB9">
        <w:rPr>
          <w:rFonts w:eastAsiaTheme="minorEastAsia"/>
        </w:rPr>
        <w:t>with appointments in research units).</w:t>
      </w:r>
      <w:r w:rsidR="5E7E52F6" w:rsidRPr="6ACEDBB9">
        <w:rPr>
          <w:rFonts w:eastAsiaTheme="minorEastAsia"/>
        </w:rPr>
        <w:t xml:space="preserve"> When matching reviewers and reviewees, Department Heads will</w:t>
      </w:r>
      <w:r w:rsidR="29A43C94" w:rsidRPr="6ACEDBB9">
        <w:rPr>
          <w:rFonts w:eastAsiaTheme="minorEastAsia"/>
        </w:rPr>
        <w:t xml:space="preserve"> account for potential conflicts of interest</w:t>
      </w:r>
      <w:r w:rsidR="619DB142" w:rsidRPr="6ACEDBB9">
        <w:rPr>
          <w:rFonts w:eastAsiaTheme="minorEastAsia"/>
        </w:rPr>
        <w:t>.</w:t>
      </w:r>
      <w:r w:rsidR="0FC575EF" w:rsidRPr="6ACEDBB9">
        <w:rPr>
          <w:rFonts w:eastAsiaTheme="minorEastAsia"/>
        </w:rPr>
        <w:t xml:space="preserve"> It is recommended that over time, faculty receive peer reviews from colleagues who hold a range of classifications and ranks (i.e., TTF/CF, above/below rank of the reviewee).</w:t>
      </w:r>
    </w:p>
    <w:p w14:paraId="6E660AD0" w14:textId="76277CEA" w:rsidR="00EB407E" w:rsidRPr="00EB407E" w:rsidRDefault="00EB407E" w:rsidP="14649787">
      <w:pPr>
        <w:pStyle w:val="ListParagraph"/>
        <w:shd w:val="clear" w:color="auto" w:fill="FFFFFF" w:themeFill="background1"/>
        <w:spacing w:before="100" w:beforeAutospacing="1" w:after="100" w:afterAutospacing="1" w:line="259" w:lineRule="auto"/>
        <w:rPr>
          <w:rFonts w:eastAsiaTheme="minorEastAsia"/>
          <w:color w:val="2F5496" w:themeColor="accent1" w:themeShade="BF"/>
        </w:rPr>
      </w:pPr>
    </w:p>
    <w:p w14:paraId="164325EA" w14:textId="0E00AF18" w:rsidR="00A678C9" w:rsidRPr="009B4025" w:rsidRDefault="784B8EAB" w:rsidP="009B4025">
      <w:pPr>
        <w:pStyle w:val="ListParagraph"/>
        <w:numPr>
          <w:ilvl w:val="0"/>
          <w:numId w:val="7"/>
        </w:numPr>
        <w:shd w:val="clear" w:color="auto" w:fill="FFFFFF" w:themeFill="background1"/>
        <w:rPr>
          <w:rFonts w:eastAsiaTheme="minorEastAsia"/>
          <w:b/>
          <w:bCs/>
          <w:color w:val="000000" w:themeColor="text1"/>
        </w:rPr>
      </w:pPr>
      <w:r w:rsidRPr="14649787">
        <w:rPr>
          <w:rFonts w:eastAsiaTheme="minorEastAsia"/>
          <w:b/>
          <w:bCs/>
          <w:color w:val="000000" w:themeColor="text1"/>
        </w:rPr>
        <w:t>Personnel</w:t>
      </w:r>
    </w:p>
    <w:p w14:paraId="047A5B46" w14:textId="5D5BBBB5" w:rsidR="00155E15" w:rsidRPr="00155E15" w:rsidRDefault="00155E15" w:rsidP="009C47D8">
      <w:pPr>
        <w:pStyle w:val="ListParagraph"/>
        <w:shd w:val="clear" w:color="auto" w:fill="FFFFFF" w:themeFill="background1"/>
        <w:spacing w:before="100" w:beforeAutospacing="1" w:after="100" w:afterAutospacing="1"/>
        <w:rPr>
          <w:rFonts w:eastAsiaTheme="minorEastAsia"/>
          <w:color w:val="2F5496" w:themeColor="accent1" w:themeShade="BF"/>
        </w:rPr>
      </w:pPr>
    </w:p>
    <w:p w14:paraId="2C2DB027" w14:textId="466EE665" w:rsidR="00260EBC" w:rsidRPr="008311DF" w:rsidRDefault="319C5364" w:rsidP="14649787">
      <w:pPr>
        <w:pStyle w:val="ListParagraph"/>
        <w:shd w:val="clear" w:color="auto" w:fill="FFFFFF" w:themeFill="background1"/>
        <w:spacing w:beforeAutospacing="1" w:afterAutospacing="1" w:line="259" w:lineRule="auto"/>
        <w:rPr>
          <w:rFonts w:eastAsiaTheme="minorEastAsia"/>
        </w:rPr>
      </w:pPr>
      <w:r w:rsidRPr="008311DF">
        <w:rPr>
          <w:rFonts w:eastAsiaTheme="minorEastAsia"/>
        </w:rPr>
        <w:t>All faculty who</w:t>
      </w:r>
      <w:r w:rsidR="02C981F2" w:rsidRPr="008311DF">
        <w:rPr>
          <w:rFonts w:eastAsiaTheme="minorEastAsia"/>
        </w:rPr>
        <w:t xml:space="preserve"> </w:t>
      </w:r>
      <w:r w:rsidR="5423C7F3" w:rsidRPr="008311DF">
        <w:rPr>
          <w:rFonts w:eastAsiaTheme="minorEastAsia"/>
        </w:rPr>
        <w:t>h</w:t>
      </w:r>
      <w:r w:rsidR="02C981F2" w:rsidRPr="008311DF">
        <w:rPr>
          <w:rFonts w:eastAsiaTheme="minorEastAsia"/>
        </w:rPr>
        <w:t xml:space="preserve">old a </w:t>
      </w:r>
      <w:r w:rsidR="7313506F" w:rsidRPr="008311DF">
        <w:rPr>
          <w:rFonts w:eastAsiaTheme="minorEastAsia"/>
        </w:rPr>
        <w:t xml:space="preserve">Tenure-Track Faculty </w:t>
      </w:r>
      <w:r w:rsidR="02C981F2" w:rsidRPr="008311DF">
        <w:rPr>
          <w:rFonts w:eastAsiaTheme="minorEastAsia"/>
        </w:rPr>
        <w:t xml:space="preserve">appointment or a </w:t>
      </w:r>
      <w:r w:rsidR="7313506F" w:rsidRPr="008311DF">
        <w:rPr>
          <w:rFonts w:eastAsiaTheme="minorEastAsia"/>
        </w:rPr>
        <w:t>Career-</w:t>
      </w:r>
      <w:r w:rsidR="02C981F2" w:rsidRPr="008311DF">
        <w:rPr>
          <w:rFonts w:eastAsiaTheme="minorEastAsia"/>
        </w:rPr>
        <w:t>Instruction</w:t>
      </w:r>
      <w:r w:rsidR="7313506F" w:rsidRPr="008311DF">
        <w:rPr>
          <w:rFonts w:eastAsiaTheme="minorEastAsia"/>
        </w:rPr>
        <w:t>al Faculty</w:t>
      </w:r>
      <w:r w:rsidR="02C981F2" w:rsidRPr="008311DF">
        <w:rPr>
          <w:rFonts w:eastAsiaTheme="minorEastAsia"/>
        </w:rPr>
        <w:t xml:space="preserve"> </w:t>
      </w:r>
      <w:r w:rsidR="2D00CA3B" w:rsidRPr="008311DF">
        <w:rPr>
          <w:rFonts w:eastAsiaTheme="minorEastAsia"/>
        </w:rPr>
        <w:t xml:space="preserve">appointment </w:t>
      </w:r>
      <w:r w:rsidR="02C981F2" w:rsidRPr="008311DF">
        <w:rPr>
          <w:rFonts w:eastAsiaTheme="minorEastAsia"/>
        </w:rPr>
        <w:t>(i.e., Instructor, Lecturer, or Clinical Professor classification) at any rank within the College of Education</w:t>
      </w:r>
      <w:r w:rsidR="48F8CD21" w:rsidRPr="008311DF">
        <w:rPr>
          <w:rFonts w:eastAsiaTheme="minorEastAsia"/>
        </w:rPr>
        <w:t xml:space="preserve"> are eligible to serve as </w:t>
      </w:r>
      <w:r w:rsidR="07316681" w:rsidRPr="008311DF">
        <w:rPr>
          <w:rFonts w:eastAsiaTheme="minorEastAsia"/>
        </w:rPr>
        <w:t xml:space="preserve">COE </w:t>
      </w:r>
      <w:r w:rsidR="48F8CD21" w:rsidRPr="008311DF">
        <w:rPr>
          <w:rFonts w:eastAsiaTheme="minorEastAsia"/>
        </w:rPr>
        <w:t>peer reviewers</w:t>
      </w:r>
      <w:r w:rsidR="02C981F2" w:rsidRPr="008311DF">
        <w:rPr>
          <w:rFonts w:eastAsiaTheme="minorEastAsia"/>
        </w:rPr>
        <w:t>.</w:t>
      </w:r>
      <w:r w:rsidR="62392B44" w:rsidRPr="008311DF">
        <w:rPr>
          <w:rFonts w:eastAsiaTheme="minorEastAsia"/>
        </w:rPr>
        <w:t xml:space="preserve"> In some instances, faculty who hold a Career Research Faculty appointment </w:t>
      </w:r>
      <w:r w:rsidR="69C37D5E" w:rsidRPr="008311DF">
        <w:rPr>
          <w:rFonts w:eastAsiaTheme="minorEastAsia"/>
        </w:rPr>
        <w:t xml:space="preserve">with teaching responsibilities </w:t>
      </w:r>
      <w:r w:rsidR="62392B44" w:rsidRPr="008311DF">
        <w:rPr>
          <w:rFonts w:eastAsiaTheme="minorEastAsia"/>
        </w:rPr>
        <w:t>may be</w:t>
      </w:r>
      <w:r w:rsidR="6193A045" w:rsidRPr="008311DF">
        <w:rPr>
          <w:rFonts w:eastAsiaTheme="minorEastAsia"/>
        </w:rPr>
        <w:t xml:space="preserve"> nominated and</w:t>
      </w:r>
      <w:r w:rsidR="62392B44" w:rsidRPr="008311DF">
        <w:rPr>
          <w:rFonts w:eastAsiaTheme="minorEastAsia"/>
        </w:rPr>
        <w:t xml:space="preserve"> </w:t>
      </w:r>
      <w:r w:rsidR="3773FC15" w:rsidRPr="008311DF">
        <w:rPr>
          <w:rFonts w:eastAsiaTheme="minorEastAsia"/>
        </w:rPr>
        <w:t xml:space="preserve">appointed to serve as </w:t>
      </w:r>
      <w:r w:rsidR="052EEEE3" w:rsidRPr="008311DF">
        <w:rPr>
          <w:rFonts w:eastAsiaTheme="minorEastAsia"/>
        </w:rPr>
        <w:t xml:space="preserve">COE </w:t>
      </w:r>
      <w:r w:rsidR="3773FC15" w:rsidRPr="008311DF">
        <w:rPr>
          <w:rFonts w:eastAsiaTheme="minorEastAsia"/>
        </w:rPr>
        <w:t>peer reviewers</w:t>
      </w:r>
      <w:r w:rsidR="5E15475C" w:rsidRPr="008311DF">
        <w:rPr>
          <w:rFonts w:eastAsiaTheme="minorEastAsia"/>
        </w:rPr>
        <w:t>,</w:t>
      </w:r>
      <w:r w:rsidR="72999EE5" w:rsidRPr="008311DF">
        <w:rPr>
          <w:rFonts w:eastAsiaTheme="minorEastAsia"/>
        </w:rPr>
        <w:t xml:space="preserve"> with approval of their direct supervisor and research unit director.</w:t>
      </w:r>
    </w:p>
    <w:p w14:paraId="292E60BE" w14:textId="5D0C401E" w:rsidR="00260EBC" w:rsidRPr="008311DF" w:rsidRDefault="00260EBC" w:rsidP="310418A0">
      <w:pPr>
        <w:pStyle w:val="ListParagraph"/>
        <w:shd w:val="clear" w:color="auto" w:fill="FFFFFF" w:themeFill="background1"/>
        <w:spacing w:beforeAutospacing="1" w:afterAutospacing="1" w:line="259" w:lineRule="auto"/>
        <w:rPr>
          <w:rFonts w:eastAsiaTheme="minorEastAsia"/>
        </w:rPr>
      </w:pPr>
    </w:p>
    <w:p w14:paraId="72E236B6" w14:textId="6A5E22ED" w:rsidR="00260EBC" w:rsidRPr="008311DF" w:rsidRDefault="7149F6B0" w:rsidP="6ACEDBB9">
      <w:pPr>
        <w:pStyle w:val="ListParagraph"/>
        <w:shd w:val="clear" w:color="auto" w:fill="FFFFFF" w:themeFill="background1"/>
        <w:spacing w:beforeAutospacing="1" w:afterAutospacing="1" w:line="259" w:lineRule="auto"/>
        <w:rPr>
          <w:rFonts w:eastAsiaTheme="minorEastAsia"/>
        </w:rPr>
      </w:pPr>
      <w:r w:rsidRPr="6ACEDBB9">
        <w:rPr>
          <w:rFonts w:eastAsiaTheme="minorEastAsia"/>
        </w:rPr>
        <w:t xml:space="preserve">When nominating peer reviewers, Department Heads will </w:t>
      </w:r>
      <w:r w:rsidR="309E1925" w:rsidRPr="6ACEDBB9">
        <w:rPr>
          <w:rFonts w:eastAsiaTheme="minorEastAsia"/>
        </w:rPr>
        <w:t xml:space="preserve">consider </w:t>
      </w:r>
      <w:r w:rsidRPr="6ACEDBB9">
        <w:rPr>
          <w:rFonts w:eastAsiaTheme="minorEastAsia"/>
        </w:rPr>
        <w:t>faculty</w:t>
      </w:r>
      <w:r w:rsidR="573932DA" w:rsidRPr="6ACEDBB9">
        <w:rPr>
          <w:rFonts w:eastAsiaTheme="minorEastAsia"/>
        </w:rPr>
        <w:t xml:space="preserve"> from all ranks</w:t>
      </w:r>
      <w:r w:rsidRPr="6ACEDBB9">
        <w:rPr>
          <w:rFonts w:eastAsiaTheme="minorEastAsia"/>
        </w:rPr>
        <w:t xml:space="preserve"> who </w:t>
      </w:r>
      <w:r w:rsidR="3AB19055" w:rsidRPr="6ACEDBB9">
        <w:rPr>
          <w:rFonts w:eastAsiaTheme="minorEastAsia"/>
        </w:rPr>
        <w:t xml:space="preserve">have a demonstrated record of </w:t>
      </w:r>
      <w:r w:rsidR="469DC6EF" w:rsidRPr="6ACEDBB9">
        <w:rPr>
          <w:rFonts w:eastAsiaTheme="minorEastAsia"/>
        </w:rPr>
        <w:t>quality teaching</w:t>
      </w:r>
      <w:r w:rsidR="4E8E144C" w:rsidRPr="6ACEDBB9">
        <w:rPr>
          <w:rFonts w:eastAsiaTheme="minorEastAsia"/>
        </w:rPr>
        <w:t xml:space="preserve"> in one or more of the UO teaching pillars of </w:t>
      </w:r>
      <w:r w:rsidR="4E8E144C" w:rsidRPr="6ACEDBB9">
        <w:rPr>
          <w:rFonts w:eastAsiaTheme="minorEastAsia"/>
          <w:i/>
          <w:iCs/>
        </w:rPr>
        <w:t>professional, inclusive, engaged, and research</w:t>
      </w:r>
      <w:r w:rsidR="004937AB" w:rsidRPr="6ACEDBB9">
        <w:rPr>
          <w:rFonts w:eastAsiaTheme="minorEastAsia"/>
          <w:i/>
          <w:iCs/>
        </w:rPr>
        <w:t xml:space="preserve"> </w:t>
      </w:r>
      <w:r w:rsidR="4E8E144C" w:rsidRPr="6ACEDBB9">
        <w:rPr>
          <w:rFonts w:eastAsiaTheme="minorEastAsia"/>
          <w:i/>
          <w:iCs/>
        </w:rPr>
        <w:t>informed.</w:t>
      </w:r>
      <w:r w:rsidR="16E7A5DD" w:rsidRPr="6ACEDBB9">
        <w:rPr>
          <w:rFonts w:eastAsiaTheme="minorEastAsia"/>
          <w:i/>
          <w:iCs/>
        </w:rPr>
        <w:t xml:space="preserve"> </w:t>
      </w:r>
      <w:r w:rsidR="54126362" w:rsidRPr="6ACEDBB9">
        <w:rPr>
          <w:rFonts w:eastAsiaTheme="minorEastAsia"/>
        </w:rPr>
        <w:t xml:space="preserve">Eligible faculty </w:t>
      </w:r>
      <w:r w:rsidR="72D70661" w:rsidRPr="6ACEDBB9">
        <w:rPr>
          <w:rFonts w:eastAsiaTheme="minorEastAsia"/>
        </w:rPr>
        <w:t xml:space="preserve">are encouraged to </w:t>
      </w:r>
      <w:r w:rsidR="54126362" w:rsidRPr="6ACEDBB9">
        <w:rPr>
          <w:rFonts w:eastAsiaTheme="minorEastAsia"/>
        </w:rPr>
        <w:t>inform their Department Head of their i</w:t>
      </w:r>
      <w:r w:rsidR="5C748CF9" w:rsidRPr="6ACEDBB9">
        <w:rPr>
          <w:rFonts w:eastAsiaTheme="minorEastAsia"/>
        </w:rPr>
        <w:t>nterest in serving as a COE peer reviewer</w:t>
      </w:r>
      <w:r w:rsidR="4E89B2A9" w:rsidRPr="6ACEDBB9">
        <w:rPr>
          <w:rFonts w:eastAsiaTheme="minorEastAsia"/>
        </w:rPr>
        <w:t xml:space="preserve"> as part of annual workload planning activities.</w:t>
      </w:r>
    </w:p>
    <w:p w14:paraId="77B43EB1" w14:textId="77777777" w:rsidR="005763B0" w:rsidRPr="008311DF" w:rsidRDefault="005763B0" w:rsidP="00E8715A">
      <w:pPr>
        <w:pStyle w:val="ListParagraph"/>
        <w:shd w:val="clear" w:color="auto" w:fill="FFFFFF" w:themeFill="background1"/>
        <w:spacing w:before="100" w:beforeAutospacing="1" w:after="100" w:afterAutospacing="1"/>
        <w:rPr>
          <w:rFonts w:eastAsiaTheme="minorEastAsia"/>
        </w:rPr>
      </w:pPr>
    </w:p>
    <w:p w14:paraId="3F4F5FAA" w14:textId="19DFE53B" w:rsidR="00780405" w:rsidRPr="008311DF" w:rsidRDefault="5CE563EF" w:rsidP="14649787">
      <w:pPr>
        <w:pStyle w:val="ListParagraph"/>
        <w:shd w:val="clear" w:color="auto" w:fill="FFFFFF" w:themeFill="background1"/>
        <w:spacing w:before="100" w:beforeAutospacing="1" w:after="100" w:afterAutospacing="1"/>
        <w:rPr>
          <w:rFonts w:eastAsiaTheme="minorEastAsia"/>
        </w:rPr>
      </w:pPr>
      <w:r w:rsidRPr="008311DF">
        <w:rPr>
          <w:rFonts w:eastAsiaTheme="minorEastAsia"/>
        </w:rPr>
        <w:t xml:space="preserve">When the teaching </w:t>
      </w:r>
      <w:r w:rsidR="7BF01D78" w:rsidRPr="008311DF">
        <w:rPr>
          <w:rFonts w:eastAsiaTheme="minorEastAsia"/>
        </w:rPr>
        <w:t>assignment for</w:t>
      </w:r>
      <w:r w:rsidRPr="008311DF">
        <w:rPr>
          <w:rFonts w:eastAsiaTheme="minorEastAsia"/>
        </w:rPr>
        <w:t xml:space="preserve"> a faculty member undergoing review consists of clinical supervision, the peer review of teaching </w:t>
      </w:r>
      <w:r w:rsidR="48B691D3" w:rsidRPr="008311DF">
        <w:rPr>
          <w:rFonts w:eastAsiaTheme="minorEastAsia"/>
        </w:rPr>
        <w:t xml:space="preserve">may </w:t>
      </w:r>
      <w:r w:rsidR="7BF01D78" w:rsidRPr="008311DF">
        <w:rPr>
          <w:rFonts w:eastAsiaTheme="minorEastAsia"/>
        </w:rPr>
        <w:t>involve</w:t>
      </w:r>
      <w:r w:rsidR="48B691D3" w:rsidRPr="008311DF">
        <w:rPr>
          <w:rFonts w:eastAsiaTheme="minorEastAsia"/>
        </w:rPr>
        <w:t xml:space="preserve"> an observation </w:t>
      </w:r>
      <w:r w:rsidR="01F83648" w:rsidRPr="008311DF">
        <w:rPr>
          <w:rFonts w:eastAsiaTheme="minorEastAsia"/>
        </w:rPr>
        <w:t xml:space="preserve">of </w:t>
      </w:r>
      <w:r w:rsidR="48B691D3" w:rsidRPr="008311DF">
        <w:rPr>
          <w:rFonts w:eastAsiaTheme="minorEastAsia"/>
        </w:rPr>
        <w:t xml:space="preserve">clinical supervision. In this case, the </w:t>
      </w:r>
      <w:r w:rsidR="63F8E836" w:rsidRPr="008311DF">
        <w:rPr>
          <w:rFonts w:eastAsiaTheme="minorEastAsia"/>
        </w:rPr>
        <w:t xml:space="preserve">COE </w:t>
      </w:r>
      <w:r w:rsidRPr="008311DF">
        <w:rPr>
          <w:rFonts w:eastAsiaTheme="minorEastAsia"/>
        </w:rPr>
        <w:t xml:space="preserve">peer reviewer </w:t>
      </w:r>
      <w:r w:rsidR="48B691D3" w:rsidRPr="008311DF">
        <w:rPr>
          <w:rFonts w:eastAsiaTheme="minorEastAsia"/>
        </w:rPr>
        <w:t>will</w:t>
      </w:r>
      <w:r w:rsidR="63F8E836" w:rsidRPr="008311DF">
        <w:rPr>
          <w:rFonts w:eastAsiaTheme="minorEastAsia"/>
        </w:rPr>
        <w:t xml:space="preserve"> either hold a faculty appointment in the Clinical Professor classification (any rank)</w:t>
      </w:r>
      <w:r w:rsidR="712D372B" w:rsidRPr="008311DF">
        <w:rPr>
          <w:rFonts w:eastAsiaTheme="minorEastAsia"/>
        </w:rPr>
        <w:t>,</w:t>
      </w:r>
      <w:r w:rsidR="63F8E836" w:rsidRPr="008311DF">
        <w:rPr>
          <w:rFonts w:eastAsiaTheme="minorEastAsia"/>
        </w:rPr>
        <w:t xml:space="preserve"> </w:t>
      </w:r>
      <w:r w:rsidR="7BF01D78" w:rsidRPr="008311DF">
        <w:rPr>
          <w:rFonts w:eastAsiaTheme="minorEastAsia"/>
        </w:rPr>
        <w:t>have</w:t>
      </w:r>
      <w:r w:rsidR="63F8E836" w:rsidRPr="008311DF">
        <w:rPr>
          <w:rFonts w:eastAsiaTheme="minorEastAsia"/>
        </w:rPr>
        <w:t xml:space="preserve"> clinical teaching/supervision as a part of their assigned professional responsibilities</w:t>
      </w:r>
      <w:r w:rsidR="4EF3A332" w:rsidRPr="008311DF">
        <w:rPr>
          <w:rFonts w:eastAsiaTheme="minorEastAsia"/>
        </w:rPr>
        <w:t>, or have</w:t>
      </w:r>
      <w:r w:rsidR="362FA989" w:rsidRPr="008311DF">
        <w:rPr>
          <w:rFonts w:eastAsiaTheme="minorEastAsia"/>
        </w:rPr>
        <w:t xml:space="preserve"> experience or knowledge</w:t>
      </w:r>
      <w:r w:rsidR="4EF3A332" w:rsidRPr="008311DF">
        <w:rPr>
          <w:rFonts w:eastAsiaTheme="minorEastAsia"/>
        </w:rPr>
        <w:t xml:space="preserve"> in the delivery of clinical supervision</w:t>
      </w:r>
      <w:r w:rsidR="63F8E836" w:rsidRPr="008311DF">
        <w:rPr>
          <w:rFonts w:eastAsiaTheme="minorEastAsia"/>
        </w:rPr>
        <w:t xml:space="preserve">. </w:t>
      </w:r>
      <w:r w:rsidRPr="008311DF">
        <w:rPr>
          <w:rFonts w:eastAsiaTheme="minorEastAsia"/>
        </w:rPr>
        <w:t xml:space="preserve"> </w:t>
      </w:r>
      <w:r w:rsidR="2B15E38E" w:rsidRPr="008311DF">
        <w:rPr>
          <w:rFonts w:eastAsiaTheme="minorEastAsia"/>
        </w:rPr>
        <w:t xml:space="preserve"> </w:t>
      </w:r>
    </w:p>
    <w:p w14:paraId="7B862899" w14:textId="07A4E0F3" w:rsidR="391FE7BC" w:rsidRDefault="391FE7BC" w:rsidP="391FE7BC">
      <w:pPr>
        <w:pStyle w:val="ListParagraph"/>
        <w:shd w:val="clear" w:color="auto" w:fill="FFFFFF" w:themeFill="background1"/>
        <w:spacing w:beforeAutospacing="1" w:afterAutospacing="1"/>
        <w:rPr>
          <w:rFonts w:eastAsiaTheme="minorEastAsia"/>
          <w:color w:val="2F5496" w:themeColor="accent1" w:themeShade="BF"/>
        </w:rPr>
      </w:pPr>
    </w:p>
    <w:p w14:paraId="4E611CAB" w14:textId="77777777" w:rsidR="00780405" w:rsidRDefault="00780405" w:rsidP="0EE27EA1">
      <w:pPr>
        <w:pStyle w:val="ListParagraph"/>
        <w:shd w:val="clear" w:color="auto" w:fill="FFFFFF" w:themeFill="background1"/>
        <w:rPr>
          <w:rFonts w:eastAsiaTheme="minorEastAsia"/>
          <w:color w:val="000000" w:themeColor="text1"/>
        </w:rPr>
      </w:pPr>
    </w:p>
    <w:p w14:paraId="14CE5EB1" w14:textId="75918AE3" w:rsidR="00A678C9" w:rsidRPr="00A05B61" w:rsidRDefault="4F3C2D76" w:rsidP="00A05B61">
      <w:pPr>
        <w:pStyle w:val="ListParagraph"/>
        <w:numPr>
          <w:ilvl w:val="0"/>
          <w:numId w:val="7"/>
        </w:numPr>
        <w:shd w:val="clear" w:color="auto" w:fill="FFFFFF" w:themeFill="background1"/>
        <w:rPr>
          <w:rFonts w:eastAsiaTheme="minorEastAsia"/>
          <w:b/>
          <w:bCs/>
          <w:color w:val="000000" w:themeColor="text1"/>
        </w:rPr>
      </w:pPr>
      <w:r w:rsidRPr="00270CFB">
        <w:rPr>
          <w:rFonts w:eastAsiaTheme="minorEastAsia"/>
          <w:b/>
          <w:bCs/>
          <w:color w:val="000000" w:themeColor="text1"/>
        </w:rPr>
        <w:t xml:space="preserve">FERPA </w:t>
      </w:r>
    </w:p>
    <w:p w14:paraId="53DDB531" w14:textId="02CBD3CC" w:rsidR="0EE27EA1" w:rsidRDefault="777868B0" w:rsidP="14649787">
      <w:pPr>
        <w:pStyle w:val="ListParagraph"/>
        <w:shd w:val="clear" w:color="auto" w:fill="F2F2F2" w:themeFill="background1" w:themeFillShade="F2"/>
        <w:spacing w:beforeAutospacing="1" w:afterAutospacing="1"/>
        <w:rPr>
          <w:rFonts w:eastAsiaTheme="minorEastAsia"/>
          <w:color w:val="000000" w:themeColor="text1"/>
        </w:rPr>
      </w:pPr>
      <w:r w:rsidRPr="14649787">
        <w:rPr>
          <w:rFonts w:eastAsiaTheme="minorEastAsia"/>
          <w:color w:val="000000" w:themeColor="text1"/>
        </w:rPr>
        <w:t>In establishing the scope of peer reviews, units may wish to include Canvas-based teaching—for example, peer reviewers might consider the organization of Canvas site, or how faculty interact with students on discussion fora or respond to student assignments using Speed Grader. UO considers peer review a legitimate educational reason to access colleagues’ Canvas courses and therefore for their incidental access to students’ educational records, under the Federal Education Rights Privacy Act (FERPA).</w:t>
      </w:r>
    </w:p>
    <w:p w14:paraId="3A9ACEB5" w14:textId="77777777" w:rsidR="00982D79" w:rsidRDefault="00982D79" w:rsidP="00982D79">
      <w:pPr>
        <w:pStyle w:val="ListParagraph"/>
        <w:shd w:val="clear" w:color="auto" w:fill="FFFFFF" w:themeFill="background1"/>
        <w:spacing w:beforeAutospacing="1" w:afterAutospacing="1"/>
        <w:ind w:left="1080"/>
        <w:rPr>
          <w:rFonts w:eastAsiaTheme="minorEastAsia"/>
          <w:color w:val="000000" w:themeColor="text1"/>
        </w:rPr>
      </w:pPr>
    </w:p>
    <w:p w14:paraId="0D92EC7A" w14:textId="4366E07E" w:rsidR="00982D79" w:rsidRPr="00A05B61" w:rsidRDefault="784B8EAB" w:rsidP="00A05B61">
      <w:pPr>
        <w:pStyle w:val="ListParagraph"/>
        <w:numPr>
          <w:ilvl w:val="0"/>
          <w:numId w:val="7"/>
        </w:numPr>
        <w:shd w:val="clear" w:color="auto" w:fill="FFFFFF" w:themeFill="background1"/>
        <w:rPr>
          <w:rFonts w:eastAsiaTheme="minorEastAsia"/>
          <w:b/>
          <w:bCs/>
          <w:color w:val="000000" w:themeColor="text1"/>
        </w:rPr>
      </w:pPr>
      <w:r w:rsidRPr="14649787">
        <w:rPr>
          <w:rFonts w:eastAsiaTheme="minorEastAsia"/>
          <w:b/>
          <w:bCs/>
          <w:color w:val="000000" w:themeColor="text1"/>
        </w:rPr>
        <w:t xml:space="preserve">Role of </w:t>
      </w:r>
      <w:r w:rsidR="5E1811A2" w:rsidRPr="14649787">
        <w:rPr>
          <w:rFonts w:eastAsiaTheme="minorEastAsia"/>
          <w:b/>
          <w:bCs/>
          <w:color w:val="000000" w:themeColor="text1"/>
        </w:rPr>
        <w:t>R</w:t>
      </w:r>
      <w:r w:rsidRPr="14649787">
        <w:rPr>
          <w:rFonts w:eastAsiaTheme="minorEastAsia"/>
          <w:b/>
          <w:bCs/>
          <w:color w:val="000000" w:themeColor="text1"/>
        </w:rPr>
        <w:t>eviewee</w:t>
      </w:r>
    </w:p>
    <w:p w14:paraId="51831E70" w14:textId="77777777" w:rsidR="00780405" w:rsidRDefault="00780405" w:rsidP="009C47D8">
      <w:pPr>
        <w:pStyle w:val="ListParagraph"/>
        <w:shd w:val="clear" w:color="auto" w:fill="FFFFFF" w:themeFill="background1"/>
        <w:spacing w:before="100" w:beforeAutospacing="1" w:after="100" w:afterAutospacing="1"/>
        <w:rPr>
          <w:rFonts w:eastAsiaTheme="minorEastAsia"/>
          <w:color w:val="2F5496" w:themeColor="accent1" w:themeShade="BF"/>
        </w:rPr>
      </w:pPr>
    </w:p>
    <w:p w14:paraId="0C9BB71A" w14:textId="591C979E" w:rsidR="00780405" w:rsidRPr="008311DF" w:rsidRDefault="3BA624A2" w:rsidP="730D2F57">
      <w:pPr>
        <w:pStyle w:val="ListParagraph"/>
        <w:shd w:val="clear" w:color="auto" w:fill="FFFFFF" w:themeFill="background1"/>
        <w:spacing w:before="100" w:beforeAutospacing="1" w:after="100" w:afterAutospacing="1"/>
        <w:rPr>
          <w:rFonts w:eastAsiaTheme="minorEastAsia"/>
        </w:rPr>
      </w:pPr>
      <w:r w:rsidRPr="008311DF">
        <w:rPr>
          <w:rFonts w:eastAsiaTheme="minorEastAsia"/>
        </w:rPr>
        <w:t>Department Head</w:t>
      </w:r>
      <w:r w:rsidR="3EA16D7D" w:rsidRPr="008311DF">
        <w:rPr>
          <w:rFonts w:eastAsiaTheme="minorEastAsia"/>
        </w:rPr>
        <w:t>s</w:t>
      </w:r>
      <w:r w:rsidR="01651941" w:rsidRPr="008311DF">
        <w:rPr>
          <w:rFonts w:eastAsiaTheme="minorEastAsia"/>
        </w:rPr>
        <w:t xml:space="preserve"> will provide faculty </w:t>
      </w:r>
      <w:r w:rsidR="4E4A4676" w:rsidRPr="008311DF">
        <w:rPr>
          <w:rFonts w:eastAsiaTheme="minorEastAsia"/>
        </w:rPr>
        <w:t xml:space="preserve">undergoing review </w:t>
      </w:r>
      <w:r w:rsidR="01651941" w:rsidRPr="008311DF">
        <w:rPr>
          <w:rFonts w:eastAsiaTheme="minorEastAsia"/>
        </w:rPr>
        <w:t xml:space="preserve">with an opportunity to </w:t>
      </w:r>
      <w:r w:rsidR="6FF58CA2" w:rsidRPr="008311DF">
        <w:rPr>
          <w:rFonts w:eastAsiaTheme="minorEastAsia"/>
        </w:rPr>
        <w:t xml:space="preserve">identify </w:t>
      </w:r>
      <w:r w:rsidR="01651941" w:rsidRPr="008311DF">
        <w:rPr>
          <w:rFonts w:eastAsiaTheme="minorEastAsia"/>
        </w:rPr>
        <w:t>potential conflicts of interest</w:t>
      </w:r>
      <w:r w:rsidR="599AC885" w:rsidRPr="008311DF">
        <w:rPr>
          <w:rFonts w:eastAsiaTheme="minorEastAsia"/>
        </w:rPr>
        <w:t xml:space="preserve"> with assigned reviewers</w:t>
      </w:r>
      <w:r w:rsidR="5B24050A" w:rsidRPr="008311DF">
        <w:rPr>
          <w:rFonts w:eastAsiaTheme="minorEastAsia"/>
        </w:rPr>
        <w:t xml:space="preserve"> (e.g., family member, in a close personal relationship, reviewer has a student in the program</w:t>
      </w:r>
      <w:r w:rsidR="44E4E223" w:rsidRPr="008311DF">
        <w:rPr>
          <w:rFonts w:eastAsiaTheme="minorEastAsia"/>
        </w:rPr>
        <w:t>, etc.</w:t>
      </w:r>
      <w:r w:rsidR="5B24050A" w:rsidRPr="008311DF">
        <w:rPr>
          <w:rFonts w:eastAsiaTheme="minorEastAsia"/>
        </w:rPr>
        <w:t>)</w:t>
      </w:r>
      <w:r w:rsidR="01651941" w:rsidRPr="008311DF">
        <w:rPr>
          <w:rFonts w:eastAsiaTheme="minorEastAsia"/>
        </w:rPr>
        <w:t>. When a conflict of interest exists, a different peer reviewer will be assigned.</w:t>
      </w:r>
    </w:p>
    <w:p w14:paraId="1B8EABFC" w14:textId="06E92878" w:rsidR="310418A0" w:rsidRPr="008311DF" w:rsidRDefault="310418A0" w:rsidP="14649787">
      <w:pPr>
        <w:pStyle w:val="ListParagraph"/>
        <w:shd w:val="clear" w:color="auto" w:fill="FFFFFF" w:themeFill="background1"/>
        <w:spacing w:beforeAutospacing="1" w:afterAutospacing="1"/>
        <w:rPr>
          <w:rFonts w:eastAsiaTheme="minorEastAsia"/>
        </w:rPr>
      </w:pPr>
    </w:p>
    <w:p w14:paraId="25D9DBB2" w14:textId="36A53D04" w:rsidR="310418A0" w:rsidRPr="008311DF" w:rsidRDefault="6A4E17C1" w:rsidP="6ACEDBB9">
      <w:pPr>
        <w:pStyle w:val="ListParagraph"/>
        <w:shd w:val="clear" w:color="auto" w:fill="FFFFFF" w:themeFill="background1"/>
        <w:spacing w:beforeAutospacing="1" w:afterAutospacing="1"/>
        <w:rPr>
          <w:rFonts w:eastAsiaTheme="minorEastAsia"/>
        </w:rPr>
      </w:pPr>
      <w:r w:rsidRPr="6ACEDBB9">
        <w:rPr>
          <w:rFonts w:eastAsiaTheme="minorEastAsia"/>
        </w:rPr>
        <w:t xml:space="preserve">The reviewee will be provided the opportunity to review and/or discuss their </w:t>
      </w:r>
      <w:r w:rsidR="771B4489" w:rsidRPr="6ACEDBB9">
        <w:rPr>
          <w:rFonts w:eastAsiaTheme="minorEastAsia"/>
        </w:rPr>
        <w:t>feedback with their peer reviewer, and to provide</w:t>
      </w:r>
      <w:r w:rsidR="6DFE7888" w:rsidRPr="6ACEDBB9">
        <w:rPr>
          <w:rFonts w:eastAsiaTheme="minorEastAsia"/>
        </w:rPr>
        <w:t xml:space="preserve"> a</w:t>
      </w:r>
      <w:r w:rsidR="771B4489" w:rsidRPr="6ACEDBB9">
        <w:rPr>
          <w:rFonts w:eastAsiaTheme="minorEastAsia"/>
        </w:rPr>
        <w:t xml:space="preserve"> written </w:t>
      </w:r>
      <w:r w:rsidR="77EA5DEC" w:rsidRPr="6ACEDBB9">
        <w:rPr>
          <w:rFonts w:eastAsiaTheme="minorEastAsia"/>
        </w:rPr>
        <w:t xml:space="preserve">response to the peer review evaluation. </w:t>
      </w:r>
      <w:r w:rsidR="771B4489" w:rsidRPr="6ACEDBB9">
        <w:rPr>
          <w:rFonts w:eastAsiaTheme="minorEastAsia"/>
        </w:rPr>
        <w:t>See section II.C.iv. of this policy for detail.</w:t>
      </w:r>
    </w:p>
    <w:p w14:paraId="194BC6D6" w14:textId="5B7CC0DA" w:rsidR="310418A0" w:rsidRPr="008311DF" w:rsidRDefault="310418A0" w:rsidP="14649787">
      <w:pPr>
        <w:pStyle w:val="ListParagraph"/>
        <w:shd w:val="clear" w:color="auto" w:fill="FFFFFF" w:themeFill="background1"/>
        <w:spacing w:beforeAutospacing="1" w:afterAutospacing="1"/>
        <w:rPr>
          <w:rFonts w:eastAsiaTheme="minorEastAsia"/>
        </w:rPr>
      </w:pPr>
    </w:p>
    <w:p w14:paraId="02C947A9" w14:textId="386EDBE7" w:rsidR="310418A0" w:rsidRPr="008311DF" w:rsidRDefault="1418712A" w:rsidP="32CFC9A0">
      <w:pPr>
        <w:pStyle w:val="ListParagraph"/>
        <w:shd w:val="clear" w:color="auto" w:fill="FFFFFF" w:themeFill="background1"/>
        <w:spacing w:beforeAutospacing="1" w:afterAutospacing="1"/>
        <w:rPr>
          <w:rFonts w:eastAsiaTheme="minorEastAsia"/>
        </w:rPr>
      </w:pPr>
      <w:r w:rsidRPr="32CFC9A0">
        <w:rPr>
          <w:rFonts w:eastAsiaTheme="minorEastAsia"/>
        </w:rPr>
        <w:t xml:space="preserve">Faculty who would like formative feedback on their teaching outside of the formal peer review of teaching process </w:t>
      </w:r>
      <w:r w:rsidR="1020CC06" w:rsidRPr="32CFC9A0">
        <w:rPr>
          <w:rFonts w:eastAsiaTheme="minorEastAsia"/>
        </w:rPr>
        <w:t xml:space="preserve">are encouraged to </w:t>
      </w:r>
      <w:r w:rsidR="0E360CE8" w:rsidRPr="32CFC9A0">
        <w:rPr>
          <w:rFonts w:eastAsiaTheme="minorEastAsia"/>
        </w:rPr>
        <w:t>request individual consultation through the UO Teaching Engagement Program.</w:t>
      </w:r>
    </w:p>
    <w:p w14:paraId="5ED80C54" w14:textId="7DBE8EF0" w:rsidR="77B659EC" w:rsidRDefault="77B659EC">
      <w:r>
        <w:br w:type="page"/>
      </w:r>
    </w:p>
    <w:p w14:paraId="41CB7B93" w14:textId="5058D25F" w:rsidR="77B659EC" w:rsidRDefault="77B659EC" w:rsidP="77B659EC">
      <w:pPr>
        <w:pStyle w:val="ListParagraph"/>
        <w:shd w:val="clear" w:color="auto" w:fill="FFFFFF" w:themeFill="background1"/>
        <w:spacing w:beforeAutospacing="1" w:afterAutospacing="1"/>
        <w:rPr>
          <w:rFonts w:eastAsiaTheme="minorEastAsia"/>
          <w:color w:val="2F5496" w:themeColor="accent1" w:themeShade="BF"/>
        </w:rPr>
      </w:pPr>
    </w:p>
    <w:p w14:paraId="1D6B94CC" w14:textId="7669438D" w:rsidR="2C71BF83" w:rsidRPr="008311DF" w:rsidRDefault="2C71BF83" w:rsidP="77B659EC">
      <w:pPr>
        <w:pStyle w:val="ListParagraph"/>
        <w:shd w:val="clear" w:color="auto" w:fill="FFFFFF" w:themeFill="background1"/>
        <w:spacing w:beforeAutospacing="1" w:afterAutospacing="1"/>
        <w:rPr>
          <w:rFonts w:eastAsiaTheme="minorEastAsia"/>
        </w:rPr>
      </w:pPr>
      <w:r w:rsidRPr="008311DF">
        <w:rPr>
          <w:rFonts w:eastAsiaTheme="minorEastAsia"/>
        </w:rPr>
        <w:t>APPENDIX A. TEACHING ENGAGEMENT PROGRAM (TEP) PEER REVIEW TEMPLATE</w:t>
      </w:r>
    </w:p>
    <w:sectPr w:rsidR="2C71BF83" w:rsidRPr="008311D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01D07" w14:textId="77777777" w:rsidR="007F2CEB" w:rsidRDefault="007F2CEB" w:rsidP="00B46DAF">
      <w:r>
        <w:separator/>
      </w:r>
    </w:p>
  </w:endnote>
  <w:endnote w:type="continuationSeparator" w:id="0">
    <w:p w14:paraId="1B302335" w14:textId="77777777" w:rsidR="007F2CEB" w:rsidRDefault="007F2CEB" w:rsidP="00B46DAF">
      <w:r>
        <w:continuationSeparator/>
      </w:r>
    </w:p>
  </w:endnote>
  <w:endnote w:type="continuationNotice" w:id="1">
    <w:p w14:paraId="03A56F76" w14:textId="77777777" w:rsidR="007F2CEB" w:rsidRDefault="007F2C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250418"/>
      <w:docPartObj>
        <w:docPartGallery w:val="Page Numbers (Bottom of Page)"/>
        <w:docPartUnique/>
      </w:docPartObj>
    </w:sdtPr>
    <w:sdtEndPr>
      <w:rPr>
        <w:noProof/>
      </w:rPr>
    </w:sdtEndPr>
    <w:sdtContent>
      <w:p w14:paraId="59D287B1" w14:textId="345DDE2E" w:rsidR="001216DD" w:rsidRDefault="001216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FD5F9A" w14:textId="447C63A5" w:rsidR="00B46DAF" w:rsidRDefault="00B46D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89A93" w14:textId="77777777" w:rsidR="007F2CEB" w:rsidRDefault="007F2CEB" w:rsidP="00B46DAF">
      <w:r>
        <w:separator/>
      </w:r>
    </w:p>
  </w:footnote>
  <w:footnote w:type="continuationSeparator" w:id="0">
    <w:p w14:paraId="703495E0" w14:textId="77777777" w:rsidR="007F2CEB" w:rsidRDefault="007F2CEB" w:rsidP="00B46DAF">
      <w:r>
        <w:continuationSeparator/>
      </w:r>
    </w:p>
  </w:footnote>
  <w:footnote w:type="continuationNotice" w:id="1">
    <w:p w14:paraId="7AE64932" w14:textId="77777777" w:rsidR="007F2CEB" w:rsidRDefault="007F2CEB"/>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C0B7"/>
    <w:multiLevelType w:val="multilevel"/>
    <w:tmpl w:val="1F848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06CD1C"/>
    <w:multiLevelType w:val="hybridMultilevel"/>
    <w:tmpl w:val="000C0570"/>
    <w:lvl w:ilvl="0" w:tplc="13F0558A">
      <w:start w:val="1"/>
      <w:numFmt w:val="bullet"/>
      <w:lvlText w:val="·"/>
      <w:lvlJc w:val="left"/>
      <w:pPr>
        <w:ind w:left="720" w:hanging="360"/>
      </w:pPr>
      <w:rPr>
        <w:rFonts w:ascii="Symbol" w:hAnsi="Symbol" w:hint="default"/>
      </w:rPr>
    </w:lvl>
    <w:lvl w:ilvl="1" w:tplc="05C49F3A">
      <w:start w:val="1"/>
      <w:numFmt w:val="bullet"/>
      <w:lvlText w:val="o"/>
      <w:lvlJc w:val="left"/>
      <w:pPr>
        <w:ind w:left="1440" w:hanging="360"/>
      </w:pPr>
      <w:rPr>
        <w:rFonts w:ascii="Courier New" w:hAnsi="Courier New" w:hint="default"/>
      </w:rPr>
    </w:lvl>
    <w:lvl w:ilvl="2" w:tplc="F36AE02A">
      <w:start w:val="1"/>
      <w:numFmt w:val="bullet"/>
      <w:lvlText w:val=""/>
      <w:lvlJc w:val="left"/>
      <w:pPr>
        <w:ind w:left="2160" w:hanging="360"/>
      </w:pPr>
      <w:rPr>
        <w:rFonts w:ascii="Wingdings" w:hAnsi="Wingdings" w:hint="default"/>
      </w:rPr>
    </w:lvl>
    <w:lvl w:ilvl="3" w:tplc="447A75F8">
      <w:start w:val="1"/>
      <w:numFmt w:val="bullet"/>
      <w:lvlText w:val=""/>
      <w:lvlJc w:val="left"/>
      <w:pPr>
        <w:ind w:left="2880" w:hanging="360"/>
      </w:pPr>
      <w:rPr>
        <w:rFonts w:ascii="Symbol" w:hAnsi="Symbol" w:hint="default"/>
      </w:rPr>
    </w:lvl>
    <w:lvl w:ilvl="4" w:tplc="12603A12">
      <w:start w:val="1"/>
      <w:numFmt w:val="bullet"/>
      <w:lvlText w:val="o"/>
      <w:lvlJc w:val="left"/>
      <w:pPr>
        <w:ind w:left="3600" w:hanging="360"/>
      </w:pPr>
      <w:rPr>
        <w:rFonts w:ascii="Courier New" w:hAnsi="Courier New" w:hint="default"/>
      </w:rPr>
    </w:lvl>
    <w:lvl w:ilvl="5" w:tplc="13CA8938">
      <w:start w:val="1"/>
      <w:numFmt w:val="bullet"/>
      <w:lvlText w:val=""/>
      <w:lvlJc w:val="left"/>
      <w:pPr>
        <w:ind w:left="4320" w:hanging="360"/>
      </w:pPr>
      <w:rPr>
        <w:rFonts w:ascii="Wingdings" w:hAnsi="Wingdings" w:hint="default"/>
      </w:rPr>
    </w:lvl>
    <w:lvl w:ilvl="6" w:tplc="A3880F70">
      <w:start w:val="1"/>
      <w:numFmt w:val="bullet"/>
      <w:lvlText w:val=""/>
      <w:lvlJc w:val="left"/>
      <w:pPr>
        <w:ind w:left="5040" w:hanging="360"/>
      </w:pPr>
      <w:rPr>
        <w:rFonts w:ascii="Symbol" w:hAnsi="Symbol" w:hint="default"/>
      </w:rPr>
    </w:lvl>
    <w:lvl w:ilvl="7" w:tplc="BCD0080A">
      <w:start w:val="1"/>
      <w:numFmt w:val="bullet"/>
      <w:lvlText w:val="o"/>
      <w:lvlJc w:val="left"/>
      <w:pPr>
        <w:ind w:left="5760" w:hanging="360"/>
      </w:pPr>
      <w:rPr>
        <w:rFonts w:ascii="Courier New" w:hAnsi="Courier New" w:hint="default"/>
      </w:rPr>
    </w:lvl>
    <w:lvl w:ilvl="8" w:tplc="C1EC0F92">
      <w:start w:val="1"/>
      <w:numFmt w:val="bullet"/>
      <w:lvlText w:val=""/>
      <w:lvlJc w:val="left"/>
      <w:pPr>
        <w:ind w:left="6480" w:hanging="360"/>
      </w:pPr>
      <w:rPr>
        <w:rFonts w:ascii="Wingdings" w:hAnsi="Wingdings" w:hint="default"/>
      </w:rPr>
    </w:lvl>
  </w:abstractNum>
  <w:abstractNum w:abstractNumId="2" w15:restartNumberingAfterBreak="0">
    <w:nsid w:val="090E7DCB"/>
    <w:multiLevelType w:val="hybridMultilevel"/>
    <w:tmpl w:val="C0AE4AD2"/>
    <w:lvl w:ilvl="0" w:tplc="B4DE49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963D"/>
    <w:multiLevelType w:val="hybridMultilevel"/>
    <w:tmpl w:val="1CA65B00"/>
    <w:lvl w:ilvl="0" w:tplc="95B6D614">
      <w:start w:val="1"/>
      <w:numFmt w:val="upperLetter"/>
      <w:lvlText w:val="%1."/>
      <w:lvlJc w:val="left"/>
      <w:pPr>
        <w:ind w:left="1080" w:hanging="360"/>
      </w:pPr>
    </w:lvl>
    <w:lvl w:ilvl="1" w:tplc="41282D3A">
      <w:start w:val="1"/>
      <w:numFmt w:val="lowerLetter"/>
      <w:lvlText w:val="%2."/>
      <w:lvlJc w:val="left"/>
      <w:pPr>
        <w:ind w:left="1800" w:hanging="360"/>
      </w:pPr>
    </w:lvl>
    <w:lvl w:ilvl="2" w:tplc="920C557C">
      <w:start w:val="1"/>
      <w:numFmt w:val="lowerRoman"/>
      <w:lvlText w:val="%3."/>
      <w:lvlJc w:val="right"/>
      <w:pPr>
        <w:ind w:left="2520" w:hanging="180"/>
      </w:pPr>
    </w:lvl>
    <w:lvl w:ilvl="3" w:tplc="F2461CA8">
      <w:start w:val="1"/>
      <w:numFmt w:val="decimal"/>
      <w:lvlText w:val="%4."/>
      <w:lvlJc w:val="left"/>
      <w:pPr>
        <w:ind w:left="3240" w:hanging="360"/>
      </w:pPr>
    </w:lvl>
    <w:lvl w:ilvl="4" w:tplc="A9883F84">
      <w:start w:val="1"/>
      <w:numFmt w:val="lowerLetter"/>
      <w:lvlText w:val="%5."/>
      <w:lvlJc w:val="left"/>
      <w:pPr>
        <w:ind w:left="3960" w:hanging="360"/>
      </w:pPr>
    </w:lvl>
    <w:lvl w:ilvl="5" w:tplc="18143182">
      <w:start w:val="1"/>
      <w:numFmt w:val="lowerRoman"/>
      <w:lvlText w:val="%6."/>
      <w:lvlJc w:val="right"/>
      <w:pPr>
        <w:ind w:left="4680" w:hanging="180"/>
      </w:pPr>
    </w:lvl>
    <w:lvl w:ilvl="6" w:tplc="9CA02332">
      <w:start w:val="1"/>
      <w:numFmt w:val="decimal"/>
      <w:lvlText w:val="%7."/>
      <w:lvlJc w:val="left"/>
      <w:pPr>
        <w:ind w:left="5400" w:hanging="360"/>
      </w:pPr>
    </w:lvl>
    <w:lvl w:ilvl="7" w:tplc="ACF82E26">
      <w:start w:val="1"/>
      <w:numFmt w:val="lowerLetter"/>
      <w:lvlText w:val="%8."/>
      <w:lvlJc w:val="left"/>
      <w:pPr>
        <w:ind w:left="6120" w:hanging="360"/>
      </w:pPr>
    </w:lvl>
    <w:lvl w:ilvl="8" w:tplc="F604A59A">
      <w:start w:val="1"/>
      <w:numFmt w:val="lowerRoman"/>
      <w:lvlText w:val="%9."/>
      <w:lvlJc w:val="right"/>
      <w:pPr>
        <w:ind w:left="6840" w:hanging="180"/>
      </w:pPr>
    </w:lvl>
  </w:abstractNum>
  <w:abstractNum w:abstractNumId="4" w15:restartNumberingAfterBreak="0">
    <w:nsid w:val="107B018F"/>
    <w:multiLevelType w:val="hybridMultilevel"/>
    <w:tmpl w:val="E4D8F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A7B02"/>
    <w:multiLevelType w:val="hybridMultilevel"/>
    <w:tmpl w:val="BDE6D950"/>
    <w:lvl w:ilvl="0" w:tplc="920C557C">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159699"/>
    <w:multiLevelType w:val="hybridMultilevel"/>
    <w:tmpl w:val="31B68BD8"/>
    <w:lvl w:ilvl="0" w:tplc="5FD4A344">
      <w:start w:val="1"/>
      <w:numFmt w:val="upperLetter"/>
      <w:lvlText w:val="%1."/>
      <w:lvlJc w:val="left"/>
      <w:pPr>
        <w:ind w:left="720" w:hanging="360"/>
      </w:pPr>
    </w:lvl>
    <w:lvl w:ilvl="1" w:tplc="045CB2AA">
      <w:start w:val="1"/>
      <w:numFmt w:val="lowerLetter"/>
      <w:lvlText w:val="%2."/>
      <w:lvlJc w:val="left"/>
      <w:pPr>
        <w:ind w:left="1440" w:hanging="360"/>
      </w:pPr>
    </w:lvl>
    <w:lvl w:ilvl="2" w:tplc="9760C91E">
      <w:start w:val="1"/>
      <w:numFmt w:val="lowerRoman"/>
      <w:lvlText w:val="%3."/>
      <w:lvlJc w:val="right"/>
      <w:pPr>
        <w:ind w:left="2160" w:hanging="180"/>
      </w:pPr>
    </w:lvl>
    <w:lvl w:ilvl="3" w:tplc="F76440A6">
      <w:start w:val="1"/>
      <w:numFmt w:val="decimal"/>
      <w:lvlText w:val="%4."/>
      <w:lvlJc w:val="left"/>
      <w:pPr>
        <w:ind w:left="2880" w:hanging="360"/>
      </w:pPr>
    </w:lvl>
    <w:lvl w:ilvl="4" w:tplc="B5E00816">
      <w:start w:val="1"/>
      <w:numFmt w:val="lowerLetter"/>
      <w:lvlText w:val="%5."/>
      <w:lvlJc w:val="left"/>
      <w:pPr>
        <w:ind w:left="3600" w:hanging="360"/>
      </w:pPr>
    </w:lvl>
    <w:lvl w:ilvl="5" w:tplc="70304CB8">
      <w:start w:val="1"/>
      <w:numFmt w:val="lowerRoman"/>
      <w:lvlText w:val="%6."/>
      <w:lvlJc w:val="right"/>
      <w:pPr>
        <w:ind w:left="4320" w:hanging="180"/>
      </w:pPr>
    </w:lvl>
    <w:lvl w:ilvl="6" w:tplc="A93AC70A">
      <w:start w:val="1"/>
      <w:numFmt w:val="decimal"/>
      <w:lvlText w:val="%7."/>
      <w:lvlJc w:val="left"/>
      <w:pPr>
        <w:ind w:left="5040" w:hanging="360"/>
      </w:pPr>
    </w:lvl>
    <w:lvl w:ilvl="7" w:tplc="58F073F2">
      <w:start w:val="1"/>
      <w:numFmt w:val="lowerLetter"/>
      <w:lvlText w:val="%8."/>
      <w:lvlJc w:val="left"/>
      <w:pPr>
        <w:ind w:left="5760" w:hanging="360"/>
      </w:pPr>
    </w:lvl>
    <w:lvl w:ilvl="8" w:tplc="6F86F3C0">
      <w:start w:val="1"/>
      <w:numFmt w:val="lowerRoman"/>
      <w:lvlText w:val="%9."/>
      <w:lvlJc w:val="right"/>
      <w:pPr>
        <w:ind w:left="6480" w:hanging="180"/>
      </w:pPr>
    </w:lvl>
  </w:abstractNum>
  <w:abstractNum w:abstractNumId="7" w15:restartNumberingAfterBreak="0">
    <w:nsid w:val="16E05715"/>
    <w:multiLevelType w:val="multilevel"/>
    <w:tmpl w:val="0B2C1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32C6DD"/>
    <w:multiLevelType w:val="multilevel"/>
    <w:tmpl w:val="EACE9E58"/>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4A0217"/>
    <w:multiLevelType w:val="multilevel"/>
    <w:tmpl w:val="683AF96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667D19"/>
    <w:multiLevelType w:val="multilevel"/>
    <w:tmpl w:val="00483A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4001B4"/>
    <w:multiLevelType w:val="multilevel"/>
    <w:tmpl w:val="1188CF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105EAA"/>
    <w:multiLevelType w:val="multilevel"/>
    <w:tmpl w:val="C060B3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A0357B"/>
    <w:multiLevelType w:val="hybridMultilevel"/>
    <w:tmpl w:val="D9A2A6DE"/>
    <w:lvl w:ilvl="0" w:tplc="920C557C">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4C2A0CC"/>
    <w:multiLevelType w:val="hybridMultilevel"/>
    <w:tmpl w:val="C082DFB2"/>
    <w:lvl w:ilvl="0" w:tplc="74207452">
      <w:start w:val="1"/>
      <w:numFmt w:val="bullet"/>
      <w:lvlText w:val=""/>
      <w:lvlJc w:val="left"/>
      <w:pPr>
        <w:ind w:left="720" w:hanging="360"/>
      </w:pPr>
      <w:rPr>
        <w:rFonts w:ascii="Symbol" w:hAnsi="Symbol" w:hint="default"/>
      </w:rPr>
    </w:lvl>
    <w:lvl w:ilvl="1" w:tplc="FAD0B1D2">
      <w:start w:val="1"/>
      <w:numFmt w:val="bullet"/>
      <w:lvlText w:val="o"/>
      <w:lvlJc w:val="left"/>
      <w:pPr>
        <w:ind w:left="1440" w:hanging="360"/>
      </w:pPr>
      <w:rPr>
        <w:rFonts w:ascii="Courier New" w:hAnsi="Courier New" w:hint="default"/>
      </w:rPr>
    </w:lvl>
    <w:lvl w:ilvl="2" w:tplc="6C9E67E4">
      <w:start w:val="1"/>
      <w:numFmt w:val="bullet"/>
      <w:lvlText w:val=""/>
      <w:lvlJc w:val="left"/>
      <w:pPr>
        <w:ind w:left="2160" w:hanging="360"/>
      </w:pPr>
      <w:rPr>
        <w:rFonts w:ascii="Wingdings" w:hAnsi="Wingdings" w:hint="default"/>
      </w:rPr>
    </w:lvl>
    <w:lvl w:ilvl="3" w:tplc="0FC4262A">
      <w:start w:val="1"/>
      <w:numFmt w:val="bullet"/>
      <w:lvlText w:val=""/>
      <w:lvlJc w:val="left"/>
      <w:pPr>
        <w:ind w:left="2880" w:hanging="360"/>
      </w:pPr>
      <w:rPr>
        <w:rFonts w:ascii="Symbol" w:hAnsi="Symbol" w:hint="default"/>
      </w:rPr>
    </w:lvl>
    <w:lvl w:ilvl="4" w:tplc="7F36B650">
      <w:start w:val="1"/>
      <w:numFmt w:val="bullet"/>
      <w:lvlText w:val="o"/>
      <w:lvlJc w:val="left"/>
      <w:pPr>
        <w:ind w:left="3600" w:hanging="360"/>
      </w:pPr>
      <w:rPr>
        <w:rFonts w:ascii="Courier New" w:hAnsi="Courier New" w:hint="default"/>
      </w:rPr>
    </w:lvl>
    <w:lvl w:ilvl="5" w:tplc="CA0E2C16">
      <w:start w:val="1"/>
      <w:numFmt w:val="bullet"/>
      <w:lvlText w:val=""/>
      <w:lvlJc w:val="left"/>
      <w:pPr>
        <w:ind w:left="4320" w:hanging="360"/>
      </w:pPr>
      <w:rPr>
        <w:rFonts w:ascii="Wingdings" w:hAnsi="Wingdings" w:hint="default"/>
      </w:rPr>
    </w:lvl>
    <w:lvl w:ilvl="6" w:tplc="BB344E6A">
      <w:start w:val="1"/>
      <w:numFmt w:val="bullet"/>
      <w:lvlText w:val=""/>
      <w:lvlJc w:val="left"/>
      <w:pPr>
        <w:ind w:left="5040" w:hanging="360"/>
      </w:pPr>
      <w:rPr>
        <w:rFonts w:ascii="Symbol" w:hAnsi="Symbol" w:hint="default"/>
      </w:rPr>
    </w:lvl>
    <w:lvl w:ilvl="7" w:tplc="953A40EA">
      <w:start w:val="1"/>
      <w:numFmt w:val="bullet"/>
      <w:lvlText w:val="o"/>
      <w:lvlJc w:val="left"/>
      <w:pPr>
        <w:ind w:left="5760" w:hanging="360"/>
      </w:pPr>
      <w:rPr>
        <w:rFonts w:ascii="Courier New" w:hAnsi="Courier New" w:hint="default"/>
      </w:rPr>
    </w:lvl>
    <w:lvl w:ilvl="8" w:tplc="E65875D4">
      <w:start w:val="1"/>
      <w:numFmt w:val="bullet"/>
      <w:lvlText w:val=""/>
      <w:lvlJc w:val="left"/>
      <w:pPr>
        <w:ind w:left="6480" w:hanging="360"/>
      </w:pPr>
      <w:rPr>
        <w:rFonts w:ascii="Wingdings" w:hAnsi="Wingdings" w:hint="default"/>
      </w:rPr>
    </w:lvl>
  </w:abstractNum>
  <w:abstractNum w:abstractNumId="15" w15:restartNumberingAfterBreak="0">
    <w:nsid w:val="5EBFA278"/>
    <w:multiLevelType w:val="hybridMultilevel"/>
    <w:tmpl w:val="A1666DD2"/>
    <w:lvl w:ilvl="0" w:tplc="82904986">
      <w:start w:val="1"/>
      <w:numFmt w:val="bullet"/>
      <w:lvlText w:val="·"/>
      <w:lvlJc w:val="left"/>
      <w:pPr>
        <w:ind w:left="720" w:hanging="360"/>
      </w:pPr>
      <w:rPr>
        <w:rFonts w:ascii="Symbol" w:hAnsi="Symbol" w:hint="default"/>
      </w:rPr>
    </w:lvl>
    <w:lvl w:ilvl="1" w:tplc="FF503722">
      <w:start w:val="1"/>
      <w:numFmt w:val="bullet"/>
      <w:lvlText w:val="o"/>
      <w:lvlJc w:val="left"/>
      <w:pPr>
        <w:ind w:left="1440" w:hanging="360"/>
      </w:pPr>
      <w:rPr>
        <w:rFonts w:ascii="Courier New" w:hAnsi="Courier New" w:hint="default"/>
      </w:rPr>
    </w:lvl>
    <w:lvl w:ilvl="2" w:tplc="6DF61502">
      <w:start w:val="1"/>
      <w:numFmt w:val="bullet"/>
      <w:lvlText w:val=""/>
      <w:lvlJc w:val="left"/>
      <w:pPr>
        <w:ind w:left="2160" w:hanging="360"/>
      </w:pPr>
      <w:rPr>
        <w:rFonts w:ascii="Wingdings" w:hAnsi="Wingdings" w:hint="default"/>
      </w:rPr>
    </w:lvl>
    <w:lvl w:ilvl="3" w:tplc="45344736">
      <w:start w:val="1"/>
      <w:numFmt w:val="bullet"/>
      <w:lvlText w:val=""/>
      <w:lvlJc w:val="left"/>
      <w:pPr>
        <w:ind w:left="2880" w:hanging="360"/>
      </w:pPr>
      <w:rPr>
        <w:rFonts w:ascii="Symbol" w:hAnsi="Symbol" w:hint="default"/>
      </w:rPr>
    </w:lvl>
    <w:lvl w:ilvl="4" w:tplc="3C4A3C16">
      <w:start w:val="1"/>
      <w:numFmt w:val="bullet"/>
      <w:lvlText w:val="o"/>
      <w:lvlJc w:val="left"/>
      <w:pPr>
        <w:ind w:left="3600" w:hanging="360"/>
      </w:pPr>
      <w:rPr>
        <w:rFonts w:ascii="Courier New" w:hAnsi="Courier New" w:hint="default"/>
      </w:rPr>
    </w:lvl>
    <w:lvl w:ilvl="5" w:tplc="7D64C3D8">
      <w:start w:val="1"/>
      <w:numFmt w:val="bullet"/>
      <w:lvlText w:val=""/>
      <w:lvlJc w:val="left"/>
      <w:pPr>
        <w:ind w:left="4320" w:hanging="360"/>
      </w:pPr>
      <w:rPr>
        <w:rFonts w:ascii="Wingdings" w:hAnsi="Wingdings" w:hint="default"/>
      </w:rPr>
    </w:lvl>
    <w:lvl w:ilvl="6" w:tplc="E0CA2A48">
      <w:start w:val="1"/>
      <w:numFmt w:val="bullet"/>
      <w:lvlText w:val=""/>
      <w:lvlJc w:val="left"/>
      <w:pPr>
        <w:ind w:left="5040" w:hanging="360"/>
      </w:pPr>
      <w:rPr>
        <w:rFonts w:ascii="Symbol" w:hAnsi="Symbol" w:hint="default"/>
      </w:rPr>
    </w:lvl>
    <w:lvl w:ilvl="7" w:tplc="7C4ABC38">
      <w:start w:val="1"/>
      <w:numFmt w:val="bullet"/>
      <w:lvlText w:val="o"/>
      <w:lvlJc w:val="left"/>
      <w:pPr>
        <w:ind w:left="5760" w:hanging="360"/>
      </w:pPr>
      <w:rPr>
        <w:rFonts w:ascii="Courier New" w:hAnsi="Courier New" w:hint="default"/>
      </w:rPr>
    </w:lvl>
    <w:lvl w:ilvl="8" w:tplc="41863BE6">
      <w:start w:val="1"/>
      <w:numFmt w:val="bullet"/>
      <w:lvlText w:val=""/>
      <w:lvlJc w:val="left"/>
      <w:pPr>
        <w:ind w:left="6480" w:hanging="360"/>
      </w:pPr>
      <w:rPr>
        <w:rFonts w:ascii="Wingdings" w:hAnsi="Wingdings" w:hint="default"/>
      </w:rPr>
    </w:lvl>
  </w:abstractNum>
  <w:abstractNum w:abstractNumId="16" w15:restartNumberingAfterBreak="0">
    <w:nsid w:val="62BB8178"/>
    <w:multiLevelType w:val="multilevel"/>
    <w:tmpl w:val="63FEA31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3673BFB"/>
    <w:multiLevelType w:val="hybridMultilevel"/>
    <w:tmpl w:val="68667B2C"/>
    <w:lvl w:ilvl="0" w:tplc="D084F27C">
      <w:start w:val="1"/>
      <w:numFmt w:val="bullet"/>
      <w:lvlText w:val="·"/>
      <w:lvlJc w:val="left"/>
      <w:pPr>
        <w:ind w:left="720" w:hanging="360"/>
      </w:pPr>
      <w:rPr>
        <w:rFonts w:ascii="Symbol" w:hAnsi="Symbol" w:hint="default"/>
      </w:rPr>
    </w:lvl>
    <w:lvl w:ilvl="1" w:tplc="1AC439B6">
      <w:start w:val="1"/>
      <w:numFmt w:val="bullet"/>
      <w:lvlText w:val="o"/>
      <w:lvlJc w:val="left"/>
      <w:pPr>
        <w:ind w:left="1440" w:hanging="360"/>
      </w:pPr>
      <w:rPr>
        <w:rFonts w:ascii="Courier New" w:hAnsi="Courier New" w:hint="default"/>
      </w:rPr>
    </w:lvl>
    <w:lvl w:ilvl="2" w:tplc="84485D8C">
      <w:start w:val="1"/>
      <w:numFmt w:val="bullet"/>
      <w:lvlText w:val=""/>
      <w:lvlJc w:val="left"/>
      <w:pPr>
        <w:ind w:left="2160" w:hanging="360"/>
      </w:pPr>
      <w:rPr>
        <w:rFonts w:ascii="Wingdings" w:hAnsi="Wingdings" w:hint="default"/>
      </w:rPr>
    </w:lvl>
    <w:lvl w:ilvl="3" w:tplc="3A2E4DC0">
      <w:start w:val="1"/>
      <w:numFmt w:val="bullet"/>
      <w:lvlText w:val=""/>
      <w:lvlJc w:val="left"/>
      <w:pPr>
        <w:ind w:left="2880" w:hanging="360"/>
      </w:pPr>
      <w:rPr>
        <w:rFonts w:ascii="Symbol" w:hAnsi="Symbol" w:hint="default"/>
      </w:rPr>
    </w:lvl>
    <w:lvl w:ilvl="4" w:tplc="0D0CE386">
      <w:start w:val="1"/>
      <w:numFmt w:val="bullet"/>
      <w:lvlText w:val="o"/>
      <w:lvlJc w:val="left"/>
      <w:pPr>
        <w:ind w:left="3600" w:hanging="360"/>
      </w:pPr>
      <w:rPr>
        <w:rFonts w:ascii="Courier New" w:hAnsi="Courier New" w:hint="default"/>
      </w:rPr>
    </w:lvl>
    <w:lvl w:ilvl="5" w:tplc="1C3C939A">
      <w:start w:val="1"/>
      <w:numFmt w:val="bullet"/>
      <w:lvlText w:val=""/>
      <w:lvlJc w:val="left"/>
      <w:pPr>
        <w:ind w:left="4320" w:hanging="360"/>
      </w:pPr>
      <w:rPr>
        <w:rFonts w:ascii="Wingdings" w:hAnsi="Wingdings" w:hint="default"/>
      </w:rPr>
    </w:lvl>
    <w:lvl w:ilvl="6" w:tplc="2430D2A8">
      <w:start w:val="1"/>
      <w:numFmt w:val="bullet"/>
      <w:lvlText w:val=""/>
      <w:lvlJc w:val="left"/>
      <w:pPr>
        <w:ind w:left="5040" w:hanging="360"/>
      </w:pPr>
      <w:rPr>
        <w:rFonts w:ascii="Symbol" w:hAnsi="Symbol" w:hint="default"/>
      </w:rPr>
    </w:lvl>
    <w:lvl w:ilvl="7" w:tplc="11900CE2">
      <w:start w:val="1"/>
      <w:numFmt w:val="bullet"/>
      <w:lvlText w:val="o"/>
      <w:lvlJc w:val="left"/>
      <w:pPr>
        <w:ind w:left="5760" w:hanging="360"/>
      </w:pPr>
      <w:rPr>
        <w:rFonts w:ascii="Courier New" w:hAnsi="Courier New" w:hint="default"/>
      </w:rPr>
    </w:lvl>
    <w:lvl w:ilvl="8" w:tplc="9D16C9D8">
      <w:start w:val="1"/>
      <w:numFmt w:val="bullet"/>
      <w:lvlText w:val=""/>
      <w:lvlJc w:val="left"/>
      <w:pPr>
        <w:ind w:left="6480" w:hanging="360"/>
      </w:pPr>
      <w:rPr>
        <w:rFonts w:ascii="Wingdings" w:hAnsi="Wingdings" w:hint="default"/>
      </w:rPr>
    </w:lvl>
  </w:abstractNum>
  <w:abstractNum w:abstractNumId="18" w15:restartNumberingAfterBreak="0">
    <w:nsid w:val="6924475F"/>
    <w:multiLevelType w:val="hybridMultilevel"/>
    <w:tmpl w:val="A120BF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D0B0D6A"/>
    <w:multiLevelType w:val="hybridMultilevel"/>
    <w:tmpl w:val="783AD764"/>
    <w:lvl w:ilvl="0" w:tplc="920C557C">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D3A080F"/>
    <w:multiLevelType w:val="hybridMultilevel"/>
    <w:tmpl w:val="440874C6"/>
    <w:lvl w:ilvl="0" w:tplc="54720E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D2985B"/>
    <w:multiLevelType w:val="hybridMultilevel"/>
    <w:tmpl w:val="8A4ABA70"/>
    <w:lvl w:ilvl="0" w:tplc="D4403F3E">
      <w:start w:val="1"/>
      <w:numFmt w:val="upperLetter"/>
      <w:lvlText w:val="%1."/>
      <w:lvlJc w:val="left"/>
      <w:pPr>
        <w:ind w:left="720" w:hanging="360"/>
      </w:pPr>
    </w:lvl>
    <w:lvl w:ilvl="1" w:tplc="A0B4A6D8">
      <w:start w:val="1"/>
      <w:numFmt w:val="lowerLetter"/>
      <w:lvlText w:val="%2."/>
      <w:lvlJc w:val="left"/>
      <w:pPr>
        <w:ind w:left="1440" w:hanging="360"/>
      </w:pPr>
    </w:lvl>
    <w:lvl w:ilvl="2" w:tplc="3DF8BF22">
      <w:start w:val="1"/>
      <w:numFmt w:val="lowerRoman"/>
      <w:lvlText w:val="%3."/>
      <w:lvlJc w:val="right"/>
      <w:pPr>
        <w:ind w:left="2160" w:hanging="180"/>
      </w:pPr>
    </w:lvl>
    <w:lvl w:ilvl="3" w:tplc="063EE314">
      <w:start w:val="1"/>
      <w:numFmt w:val="decimal"/>
      <w:lvlText w:val="%4."/>
      <w:lvlJc w:val="left"/>
      <w:pPr>
        <w:ind w:left="2880" w:hanging="360"/>
      </w:pPr>
    </w:lvl>
    <w:lvl w:ilvl="4" w:tplc="FF447662">
      <w:start w:val="1"/>
      <w:numFmt w:val="lowerLetter"/>
      <w:lvlText w:val="%5."/>
      <w:lvlJc w:val="left"/>
      <w:pPr>
        <w:ind w:left="3600" w:hanging="360"/>
      </w:pPr>
    </w:lvl>
    <w:lvl w:ilvl="5" w:tplc="2B34D200">
      <w:start w:val="1"/>
      <w:numFmt w:val="lowerRoman"/>
      <w:lvlText w:val="%6."/>
      <w:lvlJc w:val="right"/>
      <w:pPr>
        <w:ind w:left="4320" w:hanging="180"/>
      </w:pPr>
    </w:lvl>
    <w:lvl w:ilvl="6" w:tplc="E0223348">
      <w:start w:val="1"/>
      <w:numFmt w:val="decimal"/>
      <w:lvlText w:val="%7."/>
      <w:lvlJc w:val="left"/>
      <w:pPr>
        <w:ind w:left="5040" w:hanging="360"/>
      </w:pPr>
    </w:lvl>
    <w:lvl w:ilvl="7" w:tplc="E29295C8">
      <w:start w:val="1"/>
      <w:numFmt w:val="lowerLetter"/>
      <w:lvlText w:val="%8."/>
      <w:lvlJc w:val="left"/>
      <w:pPr>
        <w:ind w:left="5760" w:hanging="360"/>
      </w:pPr>
    </w:lvl>
    <w:lvl w:ilvl="8" w:tplc="95FED1C2">
      <w:start w:val="1"/>
      <w:numFmt w:val="lowerRoman"/>
      <w:lvlText w:val="%9."/>
      <w:lvlJc w:val="right"/>
      <w:pPr>
        <w:ind w:left="6480" w:hanging="180"/>
      </w:pPr>
    </w:lvl>
  </w:abstractNum>
  <w:abstractNum w:abstractNumId="22" w15:restartNumberingAfterBreak="0">
    <w:nsid w:val="72C24E8E"/>
    <w:multiLevelType w:val="hybridMultilevel"/>
    <w:tmpl w:val="71343F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0053C4"/>
    <w:multiLevelType w:val="multilevel"/>
    <w:tmpl w:val="AE72E6B8"/>
    <w:lvl w:ilvl="0">
      <w:start w:val="1"/>
      <w:numFmt w:val="decimal"/>
      <w:lvlText w:val="%1."/>
      <w:lvlJc w:val="left"/>
      <w:pPr>
        <w:ind w:left="360" w:hanging="360"/>
      </w:pPr>
    </w:lvl>
    <w:lvl w:ilvl="1">
      <w:start w:val="1"/>
      <w:numFmt w:val="upperLetter"/>
      <w:lvlText w:val="%1."/>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65035AD"/>
    <w:multiLevelType w:val="hybridMultilevel"/>
    <w:tmpl w:val="4F5E35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9B7B34"/>
    <w:multiLevelType w:val="hybridMultilevel"/>
    <w:tmpl w:val="BE1CDAA0"/>
    <w:lvl w:ilvl="0" w:tplc="DD6C358A">
      <w:start w:val="1"/>
      <w:numFmt w:val="bullet"/>
      <w:lvlText w:val="·"/>
      <w:lvlJc w:val="left"/>
      <w:pPr>
        <w:ind w:left="720" w:hanging="360"/>
      </w:pPr>
      <w:rPr>
        <w:rFonts w:ascii="Symbol" w:hAnsi="Symbol" w:hint="default"/>
      </w:rPr>
    </w:lvl>
    <w:lvl w:ilvl="1" w:tplc="5CF2223C">
      <w:start w:val="1"/>
      <w:numFmt w:val="bullet"/>
      <w:lvlText w:val="o"/>
      <w:lvlJc w:val="left"/>
      <w:pPr>
        <w:ind w:left="1440" w:hanging="360"/>
      </w:pPr>
      <w:rPr>
        <w:rFonts w:ascii="Courier New" w:hAnsi="Courier New" w:hint="default"/>
      </w:rPr>
    </w:lvl>
    <w:lvl w:ilvl="2" w:tplc="9C224300">
      <w:start w:val="1"/>
      <w:numFmt w:val="bullet"/>
      <w:lvlText w:val=""/>
      <w:lvlJc w:val="left"/>
      <w:pPr>
        <w:ind w:left="2160" w:hanging="360"/>
      </w:pPr>
      <w:rPr>
        <w:rFonts w:ascii="Wingdings" w:hAnsi="Wingdings" w:hint="default"/>
      </w:rPr>
    </w:lvl>
    <w:lvl w:ilvl="3" w:tplc="D74E85DA">
      <w:start w:val="1"/>
      <w:numFmt w:val="bullet"/>
      <w:lvlText w:val=""/>
      <w:lvlJc w:val="left"/>
      <w:pPr>
        <w:ind w:left="2880" w:hanging="360"/>
      </w:pPr>
      <w:rPr>
        <w:rFonts w:ascii="Symbol" w:hAnsi="Symbol" w:hint="default"/>
      </w:rPr>
    </w:lvl>
    <w:lvl w:ilvl="4" w:tplc="62ACD080">
      <w:start w:val="1"/>
      <w:numFmt w:val="bullet"/>
      <w:lvlText w:val="o"/>
      <w:lvlJc w:val="left"/>
      <w:pPr>
        <w:ind w:left="3600" w:hanging="360"/>
      </w:pPr>
      <w:rPr>
        <w:rFonts w:ascii="Courier New" w:hAnsi="Courier New" w:hint="default"/>
      </w:rPr>
    </w:lvl>
    <w:lvl w:ilvl="5" w:tplc="506EF188">
      <w:start w:val="1"/>
      <w:numFmt w:val="bullet"/>
      <w:lvlText w:val=""/>
      <w:lvlJc w:val="left"/>
      <w:pPr>
        <w:ind w:left="4320" w:hanging="360"/>
      </w:pPr>
      <w:rPr>
        <w:rFonts w:ascii="Wingdings" w:hAnsi="Wingdings" w:hint="default"/>
      </w:rPr>
    </w:lvl>
    <w:lvl w:ilvl="6" w:tplc="8042E8CE">
      <w:start w:val="1"/>
      <w:numFmt w:val="bullet"/>
      <w:lvlText w:val=""/>
      <w:lvlJc w:val="left"/>
      <w:pPr>
        <w:ind w:left="5040" w:hanging="360"/>
      </w:pPr>
      <w:rPr>
        <w:rFonts w:ascii="Symbol" w:hAnsi="Symbol" w:hint="default"/>
      </w:rPr>
    </w:lvl>
    <w:lvl w:ilvl="7" w:tplc="D03E7D1C">
      <w:start w:val="1"/>
      <w:numFmt w:val="bullet"/>
      <w:lvlText w:val="o"/>
      <w:lvlJc w:val="left"/>
      <w:pPr>
        <w:ind w:left="5760" w:hanging="360"/>
      </w:pPr>
      <w:rPr>
        <w:rFonts w:ascii="Courier New" w:hAnsi="Courier New" w:hint="default"/>
      </w:rPr>
    </w:lvl>
    <w:lvl w:ilvl="8" w:tplc="2452BFE6">
      <w:start w:val="1"/>
      <w:numFmt w:val="bullet"/>
      <w:lvlText w:val=""/>
      <w:lvlJc w:val="left"/>
      <w:pPr>
        <w:ind w:left="6480" w:hanging="360"/>
      </w:pPr>
      <w:rPr>
        <w:rFonts w:ascii="Wingdings" w:hAnsi="Wingdings" w:hint="default"/>
      </w:rPr>
    </w:lvl>
  </w:abstractNum>
  <w:abstractNum w:abstractNumId="26" w15:restartNumberingAfterBreak="0">
    <w:nsid w:val="77A703DE"/>
    <w:multiLevelType w:val="hybridMultilevel"/>
    <w:tmpl w:val="30964152"/>
    <w:lvl w:ilvl="0" w:tplc="920C557C">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9642036"/>
    <w:multiLevelType w:val="hybridMultilevel"/>
    <w:tmpl w:val="3320E13E"/>
    <w:lvl w:ilvl="0" w:tplc="9376B7BE">
      <w:start w:val="1"/>
      <w:numFmt w:val="bullet"/>
      <w:lvlText w:val="·"/>
      <w:lvlJc w:val="left"/>
      <w:pPr>
        <w:ind w:left="720" w:hanging="360"/>
      </w:pPr>
      <w:rPr>
        <w:rFonts w:ascii="Symbol" w:hAnsi="Symbol" w:hint="default"/>
      </w:rPr>
    </w:lvl>
    <w:lvl w:ilvl="1" w:tplc="A14089D8">
      <w:start w:val="1"/>
      <w:numFmt w:val="bullet"/>
      <w:lvlText w:val="o"/>
      <w:lvlJc w:val="left"/>
      <w:pPr>
        <w:ind w:left="1440" w:hanging="360"/>
      </w:pPr>
      <w:rPr>
        <w:rFonts w:ascii="Courier New" w:hAnsi="Courier New" w:hint="default"/>
      </w:rPr>
    </w:lvl>
    <w:lvl w:ilvl="2" w:tplc="9978011C">
      <w:start w:val="1"/>
      <w:numFmt w:val="bullet"/>
      <w:lvlText w:val=""/>
      <w:lvlJc w:val="left"/>
      <w:pPr>
        <w:ind w:left="2160" w:hanging="360"/>
      </w:pPr>
      <w:rPr>
        <w:rFonts w:ascii="Wingdings" w:hAnsi="Wingdings" w:hint="default"/>
      </w:rPr>
    </w:lvl>
    <w:lvl w:ilvl="3" w:tplc="FF6C7E4E">
      <w:start w:val="1"/>
      <w:numFmt w:val="bullet"/>
      <w:lvlText w:val=""/>
      <w:lvlJc w:val="left"/>
      <w:pPr>
        <w:ind w:left="2880" w:hanging="360"/>
      </w:pPr>
      <w:rPr>
        <w:rFonts w:ascii="Symbol" w:hAnsi="Symbol" w:hint="default"/>
      </w:rPr>
    </w:lvl>
    <w:lvl w:ilvl="4" w:tplc="D2DCEC2A">
      <w:start w:val="1"/>
      <w:numFmt w:val="bullet"/>
      <w:lvlText w:val="o"/>
      <w:lvlJc w:val="left"/>
      <w:pPr>
        <w:ind w:left="3600" w:hanging="360"/>
      </w:pPr>
      <w:rPr>
        <w:rFonts w:ascii="Courier New" w:hAnsi="Courier New" w:hint="default"/>
      </w:rPr>
    </w:lvl>
    <w:lvl w:ilvl="5" w:tplc="A17C9BB2">
      <w:start w:val="1"/>
      <w:numFmt w:val="bullet"/>
      <w:lvlText w:val=""/>
      <w:lvlJc w:val="left"/>
      <w:pPr>
        <w:ind w:left="4320" w:hanging="360"/>
      </w:pPr>
      <w:rPr>
        <w:rFonts w:ascii="Wingdings" w:hAnsi="Wingdings" w:hint="default"/>
      </w:rPr>
    </w:lvl>
    <w:lvl w:ilvl="6" w:tplc="7518B3E0">
      <w:start w:val="1"/>
      <w:numFmt w:val="bullet"/>
      <w:lvlText w:val=""/>
      <w:lvlJc w:val="left"/>
      <w:pPr>
        <w:ind w:left="5040" w:hanging="360"/>
      </w:pPr>
      <w:rPr>
        <w:rFonts w:ascii="Symbol" w:hAnsi="Symbol" w:hint="default"/>
      </w:rPr>
    </w:lvl>
    <w:lvl w:ilvl="7" w:tplc="36C24240">
      <w:start w:val="1"/>
      <w:numFmt w:val="bullet"/>
      <w:lvlText w:val="o"/>
      <w:lvlJc w:val="left"/>
      <w:pPr>
        <w:ind w:left="5760" w:hanging="360"/>
      </w:pPr>
      <w:rPr>
        <w:rFonts w:ascii="Courier New" w:hAnsi="Courier New" w:hint="default"/>
      </w:rPr>
    </w:lvl>
    <w:lvl w:ilvl="8" w:tplc="E1703DF8">
      <w:start w:val="1"/>
      <w:numFmt w:val="bullet"/>
      <w:lvlText w:val=""/>
      <w:lvlJc w:val="left"/>
      <w:pPr>
        <w:ind w:left="6480" w:hanging="360"/>
      </w:pPr>
      <w:rPr>
        <w:rFonts w:ascii="Wingdings" w:hAnsi="Wingdings" w:hint="default"/>
      </w:rPr>
    </w:lvl>
  </w:abstractNum>
  <w:abstractNum w:abstractNumId="28" w15:restartNumberingAfterBreak="0">
    <w:nsid w:val="7E571D4E"/>
    <w:multiLevelType w:val="hybridMultilevel"/>
    <w:tmpl w:val="84C4BCC2"/>
    <w:lvl w:ilvl="0" w:tplc="12CA140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6B2D61"/>
    <w:multiLevelType w:val="hybridMultilevel"/>
    <w:tmpl w:val="488CA7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E8E5EB0"/>
    <w:multiLevelType w:val="hybridMultilevel"/>
    <w:tmpl w:val="5720E3D2"/>
    <w:lvl w:ilvl="0" w:tplc="6F7A3206">
      <w:start w:val="1"/>
      <w:numFmt w:val="upperLetter"/>
      <w:lvlText w:val="%1."/>
      <w:lvlJc w:val="left"/>
      <w:pPr>
        <w:ind w:left="1440" w:hanging="360"/>
      </w:pPr>
      <w:rPr>
        <w:rFonts w:hint="default"/>
        <w:color w:val="000000" w:themeColor="text1"/>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2527711">
    <w:abstractNumId w:val="17"/>
  </w:num>
  <w:num w:numId="2" w16cid:durableId="1705206397">
    <w:abstractNumId w:val="25"/>
  </w:num>
  <w:num w:numId="3" w16cid:durableId="1293289050">
    <w:abstractNumId w:val="27"/>
  </w:num>
  <w:num w:numId="4" w16cid:durableId="1008555472">
    <w:abstractNumId w:val="15"/>
  </w:num>
  <w:num w:numId="5" w16cid:durableId="1223833470">
    <w:abstractNumId w:val="1"/>
  </w:num>
  <w:num w:numId="6" w16cid:durableId="70853094">
    <w:abstractNumId w:val="14"/>
  </w:num>
  <w:num w:numId="7" w16cid:durableId="1145581507">
    <w:abstractNumId w:val="3"/>
  </w:num>
  <w:num w:numId="8" w16cid:durableId="95684187">
    <w:abstractNumId w:val="6"/>
  </w:num>
  <w:num w:numId="9" w16cid:durableId="1170754839">
    <w:abstractNumId w:val="21"/>
  </w:num>
  <w:num w:numId="10" w16cid:durableId="1101800533">
    <w:abstractNumId w:val="23"/>
  </w:num>
  <w:num w:numId="11" w16cid:durableId="1704741958">
    <w:abstractNumId w:val="8"/>
  </w:num>
  <w:num w:numId="12" w16cid:durableId="1096091891">
    <w:abstractNumId w:val="16"/>
  </w:num>
  <w:num w:numId="13" w16cid:durableId="546602156">
    <w:abstractNumId w:val="9"/>
  </w:num>
  <w:num w:numId="14" w16cid:durableId="825319866">
    <w:abstractNumId w:val="0"/>
  </w:num>
  <w:num w:numId="15" w16cid:durableId="1647121866">
    <w:abstractNumId w:val="11"/>
  </w:num>
  <w:num w:numId="16" w16cid:durableId="686566859">
    <w:abstractNumId w:val="12"/>
  </w:num>
  <w:num w:numId="17" w16cid:durableId="184485610">
    <w:abstractNumId w:val="10"/>
  </w:num>
  <w:num w:numId="18" w16cid:durableId="930089919">
    <w:abstractNumId w:val="7"/>
  </w:num>
  <w:num w:numId="19" w16cid:durableId="750658664">
    <w:abstractNumId w:val="4"/>
  </w:num>
  <w:num w:numId="20" w16cid:durableId="1062172415">
    <w:abstractNumId w:val="2"/>
  </w:num>
  <w:num w:numId="21" w16cid:durableId="464855432">
    <w:abstractNumId w:val="24"/>
  </w:num>
  <w:num w:numId="22" w16cid:durableId="4864048">
    <w:abstractNumId w:val="22"/>
  </w:num>
  <w:num w:numId="23" w16cid:durableId="629357335">
    <w:abstractNumId w:val="20"/>
  </w:num>
  <w:num w:numId="24" w16cid:durableId="1236861748">
    <w:abstractNumId w:val="28"/>
  </w:num>
  <w:num w:numId="25" w16cid:durableId="963921193">
    <w:abstractNumId w:val="29"/>
  </w:num>
  <w:num w:numId="26" w16cid:durableId="1554124314">
    <w:abstractNumId w:val="30"/>
  </w:num>
  <w:num w:numId="27" w16cid:durableId="1721517263">
    <w:abstractNumId w:val="18"/>
  </w:num>
  <w:num w:numId="28" w16cid:durableId="947473131">
    <w:abstractNumId w:val="13"/>
  </w:num>
  <w:num w:numId="29" w16cid:durableId="309990350">
    <w:abstractNumId w:val="26"/>
  </w:num>
  <w:num w:numId="30" w16cid:durableId="977296300">
    <w:abstractNumId w:val="5"/>
  </w:num>
  <w:num w:numId="31" w16cid:durableId="19117655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D23"/>
    <w:rsid w:val="00000EE9"/>
    <w:rsid w:val="00012A95"/>
    <w:rsid w:val="000270B1"/>
    <w:rsid w:val="00031FF7"/>
    <w:rsid w:val="00037F40"/>
    <w:rsid w:val="0005211B"/>
    <w:rsid w:val="00090298"/>
    <w:rsid w:val="0009184B"/>
    <w:rsid w:val="00096835"/>
    <w:rsid w:val="0009FD0D"/>
    <w:rsid w:val="000A685E"/>
    <w:rsid w:val="000C4551"/>
    <w:rsid w:val="000C763A"/>
    <w:rsid w:val="000C7D23"/>
    <w:rsid w:val="000D2AAE"/>
    <w:rsid w:val="000E37B2"/>
    <w:rsid w:val="000F4D51"/>
    <w:rsid w:val="00111B91"/>
    <w:rsid w:val="00113C9C"/>
    <w:rsid w:val="001216DD"/>
    <w:rsid w:val="00124FCA"/>
    <w:rsid w:val="0014488A"/>
    <w:rsid w:val="00155E15"/>
    <w:rsid w:val="001812C7"/>
    <w:rsid w:val="001B225E"/>
    <w:rsid w:val="001D0105"/>
    <w:rsid w:val="001D0771"/>
    <w:rsid w:val="001D5B1B"/>
    <w:rsid w:val="001E7AFE"/>
    <w:rsid w:val="001F2B58"/>
    <w:rsid w:val="001F30E5"/>
    <w:rsid w:val="0021204E"/>
    <w:rsid w:val="00221FE8"/>
    <w:rsid w:val="002246DB"/>
    <w:rsid w:val="00260EBC"/>
    <w:rsid w:val="0026160C"/>
    <w:rsid w:val="00270CFB"/>
    <w:rsid w:val="0027277C"/>
    <w:rsid w:val="002829BF"/>
    <w:rsid w:val="002A53FE"/>
    <w:rsid w:val="002B606B"/>
    <w:rsid w:val="002C1048"/>
    <w:rsid w:val="00300748"/>
    <w:rsid w:val="00304541"/>
    <w:rsid w:val="00305755"/>
    <w:rsid w:val="00346865"/>
    <w:rsid w:val="00360ECD"/>
    <w:rsid w:val="00363602"/>
    <w:rsid w:val="00366F5E"/>
    <w:rsid w:val="00376323"/>
    <w:rsid w:val="0039395C"/>
    <w:rsid w:val="003C42EE"/>
    <w:rsid w:val="003C4AA2"/>
    <w:rsid w:val="003D4624"/>
    <w:rsid w:val="003D4E7B"/>
    <w:rsid w:val="003F41F2"/>
    <w:rsid w:val="003F4F4C"/>
    <w:rsid w:val="003F74DF"/>
    <w:rsid w:val="00404CF6"/>
    <w:rsid w:val="0041354A"/>
    <w:rsid w:val="00423E92"/>
    <w:rsid w:val="0044003E"/>
    <w:rsid w:val="00443AC6"/>
    <w:rsid w:val="00462D00"/>
    <w:rsid w:val="00473DA0"/>
    <w:rsid w:val="0048181C"/>
    <w:rsid w:val="004919C3"/>
    <w:rsid w:val="004937AB"/>
    <w:rsid w:val="00493B91"/>
    <w:rsid w:val="004B3C3A"/>
    <w:rsid w:val="004C3CB7"/>
    <w:rsid w:val="004D4A68"/>
    <w:rsid w:val="004E63F1"/>
    <w:rsid w:val="004F16B2"/>
    <w:rsid w:val="004F78FD"/>
    <w:rsid w:val="005029FA"/>
    <w:rsid w:val="00516E3F"/>
    <w:rsid w:val="00517CBF"/>
    <w:rsid w:val="005233F5"/>
    <w:rsid w:val="00529D3C"/>
    <w:rsid w:val="00534B39"/>
    <w:rsid w:val="00560133"/>
    <w:rsid w:val="0056081C"/>
    <w:rsid w:val="005763B0"/>
    <w:rsid w:val="00583973"/>
    <w:rsid w:val="005927F4"/>
    <w:rsid w:val="005B8B82"/>
    <w:rsid w:val="005CEA1F"/>
    <w:rsid w:val="005D268E"/>
    <w:rsid w:val="005D4A6F"/>
    <w:rsid w:val="005D710F"/>
    <w:rsid w:val="005E7008"/>
    <w:rsid w:val="005F11C2"/>
    <w:rsid w:val="005F7025"/>
    <w:rsid w:val="00612765"/>
    <w:rsid w:val="006154E4"/>
    <w:rsid w:val="00616763"/>
    <w:rsid w:val="0062532B"/>
    <w:rsid w:val="0065493D"/>
    <w:rsid w:val="006634BE"/>
    <w:rsid w:val="00672C11"/>
    <w:rsid w:val="006811E2"/>
    <w:rsid w:val="006866E1"/>
    <w:rsid w:val="006A0CAF"/>
    <w:rsid w:val="006B0B34"/>
    <w:rsid w:val="006BFD71"/>
    <w:rsid w:val="006C742B"/>
    <w:rsid w:val="007003B0"/>
    <w:rsid w:val="00711E3A"/>
    <w:rsid w:val="007159C1"/>
    <w:rsid w:val="00731CA4"/>
    <w:rsid w:val="007334EA"/>
    <w:rsid w:val="00737966"/>
    <w:rsid w:val="0074230D"/>
    <w:rsid w:val="007465A4"/>
    <w:rsid w:val="007503E5"/>
    <w:rsid w:val="007724E9"/>
    <w:rsid w:val="00780405"/>
    <w:rsid w:val="0078381F"/>
    <w:rsid w:val="00795F76"/>
    <w:rsid w:val="007B2E57"/>
    <w:rsid w:val="007B3847"/>
    <w:rsid w:val="007B4BF4"/>
    <w:rsid w:val="007B50AC"/>
    <w:rsid w:val="007D3592"/>
    <w:rsid w:val="007D4B5E"/>
    <w:rsid w:val="007E08E1"/>
    <w:rsid w:val="007E1F49"/>
    <w:rsid w:val="007E6E39"/>
    <w:rsid w:val="007F2CEB"/>
    <w:rsid w:val="00820B3D"/>
    <w:rsid w:val="008223B6"/>
    <w:rsid w:val="008311DF"/>
    <w:rsid w:val="008368DF"/>
    <w:rsid w:val="008456B1"/>
    <w:rsid w:val="00846C99"/>
    <w:rsid w:val="00866A16"/>
    <w:rsid w:val="008701F4"/>
    <w:rsid w:val="00874A9A"/>
    <w:rsid w:val="00890E43"/>
    <w:rsid w:val="00891DC4"/>
    <w:rsid w:val="00891E8A"/>
    <w:rsid w:val="00896927"/>
    <w:rsid w:val="008A7621"/>
    <w:rsid w:val="008B388F"/>
    <w:rsid w:val="008C7785"/>
    <w:rsid w:val="008C7CAC"/>
    <w:rsid w:val="008D4790"/>
    <w:rsid w:val="008E0430"/>
    <w:rsid w:val="008E5BD6"/>
    <w:rsid w:val="008F0B1F"/>
    <w:rsid w:val="008F7BE4"/>
    <w:rsid w:val="00905A4F"/>
    <w:rsid w:val="00906A97"/>
    <w:rsid w:val="00917EBE"/>
    <w:rsid w:val="00934C5C"/>
    <w:rsid w:val="00945047"/>
    <w:rsid w:val="00953935"/>
    <w:rsid w:val="00956793"/>
    <w:rsid w:val="00956873"/>
    <w:rsid w:val="00974AD4"/>
    <w:rsid w:val="00976F9B"/>
    <w:rsid w:val="00982D79"/>
    <w:rsid w:val="0098483F"/>
    <w:rsid w:val="009853DA"/>
    <w:rsid w:val="009A5723"/>
    <w:rsid w:val="009A69A7"/>
    <w:rsid w:val="009B4025"/>
    <w:rsid w:val="009C47D8"/>
    <w:rsid w:val="009D00F2"/>
    <w:rsid w:val="009D3DD7"/>
    <w:rsid w:val="009E24FD"/>
    <w:rsid w:val="00A05962"/>
    <w:rsid w:val="00A05B61"/>
    <w:rsid w:val="00A45464"/>
    <w:rsid w:val="00A54269"/>
    <w:rsid w:val="00A63D54"/>
    <w:rsid w:val="00A678C9"/>
    <w:rsid w:val="00AB155B"/>
    <w:rsid w:val="00AE2048"/>
    <w:rsid w:val="00AF1A83"/>
    <w:rsid w:val="00B04842"/>
    <w:rsid w:val="00B20653"/>
    <w:rsid w:val="00B27AE1"/>
    <w:rsid w:val="00B46DAF"/>
    <w:rsid w:val="00B636B8"/>
    <w:rsid w:val="00B6727A"/>
    <w:rsid w:val="00B85FB8"/>
    <w:rsid w:val="00BF6999"/>
    <w:rsid w:val="00C022BD"/>
    <w:rsid w:val="00C26C05"/>
    <w:rsid w:val="00C63D61"/>
    <w:rsid w:val="00C712BE"/>
    <w:rsid w:val="00C82C08"/>
    <w:rsid w:val="00C8366D"/>
    <w:rsid w:val="00C913E4"/>
    <w:rsid w:val="00C9754F"/>
    <w:rsid w:val="00CE272E"/>
    <w:rsid w:val="00D107A7"/>
    <w:rsid w:val="00D1A5FB"/>
    <w:rsid w:val="00D24D86"/>
    <w:rsid w:val="00D34013"/>
    <w:rsid w:val="00D4736E"/>
    <w:rsid w:val="00D52F7C"/>
    <w:rsid w:val="00D53D27"/>
    <w:rsid w:val="00D6535F"/>
    <w:rsid w:val="00D6620D"/>
    <w:rsid w:val="00DA7B39"/>
    <w:rsid w:val="00DB4499"/>
    <w:rsid w:val="00DC4F8F"/>
    <w:rsid w:val="00DC56B4"/>
    <w:rsid w:val="00DD6DCA"/>
    <w:rsid w:val="00DF1DE7"/>
    <w:rsid w:val="00DF3D16"/>
    <w:rsid w:val="00E21A8B"/>
    <w:rsid w:val="00E41B67"/>
    <w:rsid w:val="00E44452"/>
    <w:rsid w:val="00E55448"/>
    <w:rsid w:val="00E73839"/>
    <w:rsid w:val="00E770F8"/>
    <w:rsid w:val="00E8715A"/>
    <w:rsid w:val="00E9268D"/>
    <w:rsid w:val="00E96C64"/>
    <w:rsid w:val="00E976FC"/>
    <w:rsid w:val="00EB407E"/>
    <w:rsid w:val="00EB63C6"/>
    <w:rsid w:val="00EB720B"/>
    <w:rsid w:val="00EC7416"/>
    <w:rsid w:val="00ED6000"/>
    <w:rsid w:val="00ED66C3"/>
    <w:rsid w:val="00F00F78"/>
    <w:rsid w:val="00F04AC8"/>
    <w:rsid w:val="00F13BEE"/>
    <w:rsid w:val="00F3015B"/>
    <w:rsid w:val="00F31718"/>
    <w:rsid w:val="00F373C3"/>
    <w:rsid w:val="00F533D1"/>
    <w:rsid w:val="00F57BC9"/>
    <w:rsid w:val="00F63A42"/>
    <w:rsid w:val="00F76844"/>
    <w:rsid w:val="00FA7724"/>
    <w:rsid w:val="00FC1F97"/>
    <w:rsid w:val="00FD6E8E"/>
    <w:rsid w:val="00FF5B8B"/>
    <w:rsid w:val="010A1CE0"/>
    <w:rsid w:val="010D6EDE"/>
    <w:rsid w:val="0132D46F"/>
    <w:rsid w:val="013C2BB8"/>
    <w:rsid w:val="01473B06"/>
    <w:rsid w:val="014981DC"/>
    <w:rsid w:val="014A4F68"/>
    <w:rsid w:val="01651941"/>
    <w:rsid w:val="0166DDE4"/>
    <w:rsid w:val="01740285"/>
    <w:rsid w:val="017D6A2E"/>
    <w:rsid w:val="01A11A5D"/>
    <w:rsid w:val="01E76DF7"/>
    <w:rsid w:val="01F1CDAF"/>
    <w:rsid w:val="01F83648"/>
    <w:rsid w:val="0204F761"/>
    <w:rsid w:val="022869E7"/>
    <w:rsid w:val="024ED8D3"/>
    <w:rsid w:val="025AFD5A"/>
    <w:rsid w:val="0263274E"/>
    <w:rsid w:val="02705F65"/>
    <w:rsid w:val="02C981F2"/>
    <w:rsid w:val="02D08F92"/>
    <w:rsid w:val="02E0CE04"/>
    <w:rsid w:val="02E870C8"/>
    <w:rsid w:val="030415F1"/>
    <w:rsid w:val="030A49C8"/>
    <w:rsid w:val="03131FBC"/>
    <w:rsid w:val="0323E726"/>
    <w:rsid w:val="032E7D91"/>
    <w:rsid w:val="033E4C7F"/>
    <w:rsid w:val="03416165"/>
    <w:rsid w:val="035D6ABE"/>
    <w:rsid w:val="03872033"/>
    <w:rsid w:val="0394E78F"/>
    <w:rsid w:val="039A6123"/>
    <w:rsid w:val="039BBE0F"/>
    <w:rsid w:val="03C3E867"/>
    <w:rsid w:val="03FDF588"/>
    <w:rsid w:val="0407A338"/>
    <w:rsid w:val="0425805D"/>
    <w:rsid w:val="0428E9E5"/>
    <w:rsid w:val="04380AA7"/>
    <w:rsid w:val="0438D97A"/>
    <w:rsid w:val="044D9521"/>
    <w:rsid w:val="0470E1F5"/>
    <w:rsid w:val="047A249D"/>
    <w:rsid w:val="047D12EB"/>
    <w:rsid w:val="04894FD2"/>
    <w:rsid w:val="04A7377E"/>
    <w:rsid w:val="04E3E82A"/>
    <w:rsid w:val="04F3AF1B"/>
    <w:rsid w:val="0511EED8"/>
    <w:rsid w:val="05233E6E"/>
    <w:rsid w:val="052A8EBF"/>
    <w:rsid w:val="052EEEE3"/>
    <w:rsid w:val="053C9823"/>
    <w:rsid w:val="05408FED"/>
    <w:rsid w:val="055F94C6"/>
    <w:rsid w:val="056260A6"/>
    <w:rsid w:val="056FDC34"/>
    <w:rsid w:val="05A1B287"/>
    <w:rsid w:val="05A97E37"/>
    <w:rsid w:val="05C26EC5"/>
    <w:rsid w:val="05CED032"/>
    <w:rsid w:val="065B0916"/>
    <w:rsid w:val="0681E1F4"/>
    <w:rsid w:val="06A04D5F"/>
    <w:rsid w:val="06EB3BAC"/>
    <w:rsid w:val="06F3349B"/>
    <w:rsid w:val="06F95ECD"/>
    <w:rsid w:val="0714DA48"/>
    <w:rsid w:val="07316681"/>
    <w:rsid w:val="073CD757"/>
    <w:rsid w:val="0740CAB8"/>
    <w:rsid w:val="075038E6"/>
    <w:rsid w:val="075B192A"/>
    <w:rsid w:val="0770CB48"/>
    <w:rsid w:val="07728AD6"/>
    <w:rsid w:val="079D4251"/>
    <w:rsid w:val="07A5832C"/>
    <w:rsid w:val="08039F99"/>
    <w:rsid w:val="08066F32"/>
    <w:rsid w:val="082BE2A3"/>
    <w:rsid w:val="082D804D"/>
    <w:rsid w:val="0838F656"/>
    <w:rsid w:val="086858B2"/>
    <w:rsid w:val="08715EBA"/>
    <w:rsid w:val="0874A76E"/>
    <w:rsid w:val="087DBD6A"/>
    <w:rsid w:val="08EC0947"/>
    <w:rsid w:val="0929DF62"/>
    <w:rsid w:val="0932C69E"/>
    <w:rsid w:val="0935EF62"/>
    <w:rsid w:val="09571B64"/>
    <w:rsid w:val="0958F973"/>
    <w:rsid w:val="096BD699"/>
    <w:rsid w:val="097C30EA"/>
    <w:rsid w:val="0997A6DE"/>
    <w:rsid w:val="09A294FC"/>
    <w:rsid w:val="09AF16D9"/>
    <w:rsid w:val="09BBE627"/>
    <w:rsid w:val="09BDE224"/>
    <w:rsid w:val="09D07AD3"/>
    <w:rsid w:val="09D4E16B"/>
    <w:rsid w:val="09F1C6C2"/>
    <w:rsid w:val="09F5D5FF"/>
    <w:rsid w:val="09F657CF"/>
    <w:rsid w:val="0A042913"/>
    <w:rsid w:val="0A0B39A5"/>
    <w:rsid w:val="0A1633CC"/>
    <w:rsid w:val="0A198DCB"/>
    <w:rsid w:val="0A4077F9"/>
    <w:rsid w:val="0A476772"/>
    <w:rsid w:val="0A6A6DF3"/>
    <w:rsid w:val="0A7063C8"/>
    <w:rsid w:val="0A988CFD"/>
    <w:rsid w:val="0AADBEF7"/>
    <w:rsid w:val="0AADEA3E"/>
    <w:rsid w:val="0ABE0D59"/>
    <w:rsid w:val="0ABFAD74"/>
    <w:rsid w:val="0ADD3012"/>
    <w:rsid w:val="0AF13D36"/>
    <w:rsid w:val="0AF277CD"/>
    <w:rsid w:val="0B3218E0"/>
    <w:rsid w:val="0B3E655D"/>
    <w:rsid w:val="0B5F7FEC"/>
    <w:rsid w:val="0B9FF974"/>
    <w:rsid w:val="0BAD7442"/>
    <w:rsid w:val="0BB3A1BF"/>
    <w:rsid w:val="0BBCA70F"/>
    <w:rsid w:val="0BC143E2"/>
    <w:rsid w:val="0BCCCA1C"/>
    <w:rsid w:val="0BDA3022"/>
    <w:rsid w:val="0BEAF37B"/>
    <w:rsid w:val="0BF45051"/>
    <w:rsid w:val="0BF77BCC"/>
    <w:rsid w:val="0BFA3022"/>
    <w:rsid w:val="0C018521"/>
    <w:rsid w:val="0C17E55B"/>
    <w:rsid w:val="0C23AA09"/>
    <w:rsid w:val="0C2606B1"/>
    <w:rsid w:val="0C4A82A0"/>
    <w:rsid w:val="0C645B69"/>
    <w:rsid w:val="0C790073"/>
    <w:rsid w:val="0CA0DC2B"/>
    <w:rsid w:val="0CAD35F2"/>
    <w:rsid w:val="0CB98203"/>
    <w:rsid w:val="0CD94A50"/>
    <w:rsid w:val="0CDACABF"/>
    <w:rsid w:val="0D04946E"/>
    <w:rsid w:val="0D245535"/>
    <w:rsid w:val="0D33EA96"/>
    <w:rsid w:val="0D3D903D"/>
    <w:rsid w:val="0D55F34D"/>
    <w:rsid w:val="0D6EEB64"/>
    <w:rsid w:val="0D78E2AB"/>
    <w:rsid w:val="0D936BA4"/>
    <w:rsid w:val="0D9E93C6"/>
    <w:rsid w:val="0DC073F3"/>
    <w:rsid w:val="0DCA33D1"/>
    <w:rsid w:val="0DE58B00"/>
    <w:rsid w:val="0E3289DF"/>
    <w:rsid w:val="0E360CE8"/>
    <w:rsid w:val="0E4CF29E"/>
    <w:rsid w:val="0E57FA03"/>
    <w:rsid w:val="0E927907"/>
    <w:rsid w:val="0E960E02"/>
    <w:rsid w:val="0EB5F12A"/>
    <w:rsid w:val="0EDEAAC8"/>
    <w:rsid w:val="0EE27EA1"/>
    <w:rsid w:val="0F2F1C8E"/>
    <w:rsid w:val="0F510866"/>
    <w:rsid w:val="0F53E6EA"/>
    <w:rsid w:val="0F5F4831"/>
    <w:rsid w:val="0FBA121C"/>
    <w:rsid w:val="0FC575EF"/>
    <w:rsid w:val="0FCDEC90"/>
    <w:rsid w:val="0FD24000"/>
    <w:rsid w:val="0FD2A482"/>
    <w:rsid w:val="0FDC6719"/>
    <w:rsid w:val="0FF5F7E8"/>
    <w:rsid w:val="0FFAE367"/>
    <w:rsid w:val="100FE20E"/>
    <w:rsid w:val="10113F08"/>
    <w:rsid w:val="1011D680"/>
    <w:rsid w:val="101898B0"/>
    <w:rsid w:val="1020CC06"/>
    <w:rsid w:val="1026B1B5"/>
    <w:rsid w:val="106C9456"/>
    <w:rsid w:val="107E2754"/>
    <w:rsid w:val="10B0171B"/>
    <w:rsid w:val="10B132CF"/>
    <w:rsid w:val="10FE8531"/>
    <w:rsid w:val="110BAC52"/>
    <w:rsid w:val="11121400"/>
    <w:rsid w:val="111681E1"/>
    <w:rsid w:val="1122972E"/>
    <w:rsid w:val="116C80A9"/>
    <w:rsid w:val="1191B6BD"/>
    <w:rsid w:val="119DBBBD"/>
    <w:rsid w:val="11AE3BE2"/>
    <w:rsid w:val="11D50FF7"/>
    <w:rsid w:val="11E56891"/>
    <w:rsid w:val="12010FA5"/>
    <w:rsid w:val="120B4743"/>
    <w:rsid w:val="1217287E"/>
    <w:rsid w:val="123CCFE2"/>
    <w:rsid w:val="124FEA06"/>
    <w:rsid w:val="127C5260"/>
    <w:rsid w:val="127F8E3D"/>
    <w:rsid w:val="128670D6"/>
    <w:rsid w:val="12A01B4B"/>
    <w:rsid w:val="12CAD282"/>
    <w:rsid w:val="12D18B2D"/>
    <w:rsid w:val="12D728C2"/>
    <w:rsid w:val="12EFCD1E"/>
    <w:rsid w:val="12FBDFAA"/>
    <w:rsid w:val="13008797"/>
    <w:rsid w:val="132063C1"/>
    <w:rsid w:val="13288B1C"/>
    <w:rsid w:val="132B6B26"/>
    <w:rsid w:val="132C649C"/>
    <w:rsid w:val="135056C8"/>
    <w:rsid w:val="1360C204"/>
    <w:rsid w:val="13931C04"/>
    <w:rsid w:val="13D187D7"/>
    <w:rsid w:val="13D262D2"/>
    <w:rsid w:val="13E3C3F3"/>
    <w:rsid w:val="140AC6B1"/>
    <w:rsid w:val="1418712A"/>
    <w:rsid w:val="1418BA69"/>
    <w:rsid w:val="1422B646"/>
    <w:rsid w:val="1422F321"/>
    <w:rsid w:val="1438ACBC"/>
    <w:rsid w:val="144D14F0"/>
    <w:rsid w:val="145E3E34"/>
    <w:rsid w:val="14649787"/>
    <w:rsid w:val="14849DFF"/>
    <w:rsid w:val="1492F28F"/>
    <w:rsid w:val="14B365EE"/>
    <w:rsid w:val="14CFD6C9"/>
    <w:rsid w:val="14DFA25F"/>
    <w:rsid w:val="14E9D3FA"/>
    <w:rsid w:val="14EC2729"/>
    <w:rsid w:val="15184886"/>
    <w:rsid w:val="152F671A"/>
    <w:rsid w:val="1538B067"/>
    <w:rsid w:val="154EC940"/>
    <w:rsid w:val="155133FD"/>
    <w:rsid w:val="15533374"/>
    <w:rsid w:val="15689508"/>
    <w:rsid w:val="158C76AF"/>
    <w:rsid w:val="15B8A925"/>
    <w:rsid w:val="15B8D960"/>
    <w:rsid w:val="15BFC3D7"/>
    <w:rsid w:val="15E053BD"/>
    <w:rsid w:val="16020D3B"/>
    <w:rsid w:val="160B3DAF"/>
    <w:rsid w:val="1611B7BB"/>
    <w:rsid w:val="161C5B84"/>
    <w:rsid w:val="162AC3A6"/>
    <w:rsid w:val="162C0320"/>
    <w:rsid w:val="16566070"/>
    <w:rsid w:val="16580483"/>
    <w:rsid w:val="165D1957"/>
    <w:rsid w:val="165DF255"/>
    <w:rsid w:val="16630BE8"/>
    <w:rsid w:val="166BBD26"/>
    <w:rsid w:val="16811804"/>
    <w:rsid w:val="1687F78A"/>
    <w:rsid w:val="1690FB13"/>
    <w:rsid w:val="169DCFFD"/>
    <w:rsid w:val="169E7CD1"/>
    <w:rsid w:val="16E7A5DD"/>
    <w:rsid w:val="16EA99A1"/>
    <w:rsid w:val="17103902"/>
    <w:rsid w:val="172650B6"/>
    <w:rsid w:val="17407021"/>
    <w:rsid w:val="175EF8CF"/>
    <w:rsid w:val="17704D7E"/>
    <w:rsid w:val="179D6C30"/>
    <w:rsid w:val="17A70E10"/>
    <w:rsid w:val="17E3255D"/>
    <w:rsid w:val="17F3D4E4"/>
    <w:rsid w:val="17F8E9B8"/>
    <w:rsid w:val="17FCBED7"/>
    <w:rsid w:val="18248082"/>
    <w:rsid w:val="183BFA6A"/>
    <w:rsid w:val="1847A7EC"/>
    <w:rsid w:val="184B9AA5"/>
    <w:rsid w:val="186707DC"/>
    <w:rsid w:val="188F2669"/>
    <w:rsid w:val="1891035A"/>
    <w:rsid w:val="1894A407"/>
    <w:rsid w:val="18C7CF22"/>
    <w:rsid w:val="18D1D457"/>
    <w:rsid w:val="18F76499"/>
    <w:rsid w:val="190C1DDF"/>
    <w:rsid w:val="190D1195"/>
    <w:rsid w:val="19188374"/>
    <w:rsid w:val="19283DA7"/>
    <w:rsid w:val="192B5FE5"/>
    <w:rsid w:val="1935CC83"/>
    <w:rsid w:val="1942DE71"/>
    <w:rsid w:val="19484EE2"/>
    <w:rsid w:val="196027A4"/>
    <w:rsid w:val="1973408A"/>
    <w:rsid w:val="19828F15"/>
    <w:rsid w:val="19838404"/>
    <w:rsid w:val="19A2F076"/>
    <w:rsid w:val="19B8B8C6"/>
    <w:rsid w:val="19C050E3"/>
    <w:rsid w:val="1A477ACC"/>
    <w:rsid w:val="1A47D9C4"/>
    <w:rsid w:val="1A57D73B"/>
    <w:rsid w:val="1A59F9EA"/>
    <w:rsid w:val="1A5E71E9"/>
    <w:rsid w:val="1A639F83"/>
    <w:rsid w:val="1A7DAF2E"/>
    <w:rsid w:val="1A836838"/>
    <w:rsid w:val="1AA5EAF8"/>
    <w:rsid w:val="1AACA388"/>
    <w:rsid w:val="1ABE27BE"/>
    <w:rsid w:val="1AFBF805"/>
    <w:rsid w:val="1B24CCFA"/>
    <w:rsid w:val="1B7DCB9D"/>
    <w:rsid w:val="1BB146DF"/>
    <w:rsid w:val="1BCAEDE7"/>
    <w:rsid w:val="1BCDD740"/>
    <w:rsid w:val="1BEB25C9"/>
    <w:rsid w:val="1BF07849"/>
    <w:rsid w:val="1C7263B4"/>
    <w:rsid w:val="1C913149"/>
    <w:rsid w:val="1CB38D59"/>
    <w:rsid w:val="1CB9700D"/>
    <w:rsid w:val="1CBCE329"/>
    <w:rsid w:val="1CDD0F0B"/>
    <w:rsid w:val="1CF56679"/>
    <w:rsid w:val="1CFBE8DB"/>
    <w:rsid w:val="1D1188FE"/>
    <w:rsid w:val="1D165001"/>
    <w:rsid w:val="1D1E14BC"/>
    <w:rsid w:val="1D3E6746"/>
    <w:rsid w:val="1D3F8247"/>
    <w:rsid w:val="1D59416C"/>
    <w:rsid w:val="1D7F7A86"/>
    <w:rsid w:val="1DA2ED4E"/>
    <w:rsid w:val="1DB2EFF8"/>
    <w:rsid w:val="1DB6C660"/>
    <w:rsid w:val="1DDEE2B1"/>
    <w:rsid w:val="1DF6A859"/>
    <w:rsid w:val="1DF8DFC4"/>
    <w:rsid w:val="1E19DB69"/>
    <w:rsid w:val="1E300DB0"/>
    <w:rsid w:val="1E3398C7"/>
    <w:rsid w:val="1E3589B8"/>
    <w:rsid w:val="1E40E775"/>
    <w:rsid w:val="1E467EB4"/>
    <w:rsid w:val="1E534D93"/>
    <w:rsid w:val="1E7345FE"/>
    <w:rsid w:val="1E7385FF"/>
    <w:rsid w:val="1E76B9B7"/>
    <w:rsid w:val="1EE98420"/>
    <w:rsid w:val="1F11BE40"/>
    <w:rsid w:val="1F17A8DE"/>
    <w:rsid w:val="1F3DBC98"/>
    <w:rsid w:val="1F58E5DB"/>
    <w:rsid w:val="1F5C2DF7"/>
    <w:rsid w:val="1F6C24C9"/>
    <w:rsid w:val="1F7721B0"/>
    <w:rsid w:val="1F823F29"/>
    <w:rsid w:val="1F84D006"/>
    <w:rsid w:val="1FA98C3D"/>
    <w:rsid w:val="1FBA8752"/>
    <w:rsid w:val="1FCE9DA5"/>
    <w:rsid w:val="1FD6CFA6"/>
    <w:rsid w:val="1FF14D6F"/>
    <w:rsid w:val="1FFAED34"/>
    <w:rsid w:val="2016BF73"/>
    <w:rsid w:val="20447C18"/>
    <w:rsid w:val="2048A0B3"/>
    <w:rsid w:val="204B2B76"/>
    <w:rsid w:val="205F08EB"/>
    <w:rsid w:val="206D43F0"/>
    <w:rsid w:val="20783148"/>
    <w:rsid w:val="207D98A7"/>
    <w:rsid w:val="209B290F"/>
    <w:rsid w:val="209BCFAB"/>
    <w:rsid w:val="20A2B7F4"/>
    <w:rsid w:val="20B71B48"/>
    <w:rsid w:val="20C6B0C8"/>
    <w:rsid w:val="20E44592"/>
    <w:rsid w:val="213A204D"/>
    <w:rsid w:val="21517C2B"/>
    <w:rsid w:val="2157D0C6"/>
    <w:rsid w:val="21980535"/>
    <w:rsid w:val="21D62389"/>
    <w:rsid w:val="22127F25"/>
    <w:rsid w:val="2234E2F7"/>
    <w:rsid w:val="2249F9E3"/>
    <w:rsid w:val="225A6A10"/>
    <w:rsid w:val="2262D215"/>
    <w:rsid w:val="22708AA7"/>
    <w:rsid w:val="2283AA48"/>
    <w:rsid w:val="228881AE"/>
    <w:rsid w:val="229F476B"/>
    <w:rsid w:val="22E5181B"/>
    <w:rsid w:val="22EB799B"/>
    <w:rsid w:val="231A22D0"/>
    <w:rsid w:val="232A6188"/>
    <w:rsid w:val="23439F15"/>
    <w:rsid w:val="234C5616"/>
    <w:rsid w:val="2354B7AD"/>
    <w:rsid w:val="23681D93"/>
    <w:rsid w:val="236BED44"/>
    <w:rsid w:val="236F38BD"/>
    <w:rsid w:val="23AE4F86"/>
    <w:rsid w:val="23D8CA1A"/>
    <w:rsid w:val="240C5B08"/>
    <w:rsid w:val="2410F476"/>
    <w:rsid w:val="2462B842"/>
    <w:rsid w:val="2463F428"/>
    <w:rsid w:val="24B5F331"/>
    <w:rsid w:val="24D8F51C"/>
    <w:rsid w:val="24FBDB06"/>
    <w:rsid w:val="250B29D1"/>
    <w:rsid w:val="25138DB0"/>
    <w:rsid w:val="2518166D"/>
    <w:rsid w:val="251F5DA7"/>
    <w:rsid w:val="252B560A"/>
    <w:rsid w:val="253EECD1"/>
    <w:rsid w:val="25458AE4"/>
    <w:rsid w:val="25745143"/>
    <w:rsid w:val="25AB4A58"/>
    <w:rsid w:val="25B20756"/>
    <w:rsid w:val="25B86453"/>
    <w:rsid w:val="25BF7C3F"/>
    <w:rsid w:val="25D9AF2A"/>
    <w:rsid w:val="25E48374"/>
    <w:rsid w:val="25ED9852"/>
    <w:rsid w:val="25F60DE6"/>
    <w:rsid w:val="2600B011"/>
    <w:rsid w:val="2612508F"/>
    <w:rsid w:val="2627A041"/>
    <w:rsid w:val="26343B7A"/>
    <w:rsid w:val="263EAAAC"/>
    <w:rsid w:val="264E1B33"/>
    <w:rsid w:val="2650B0CC"/>
    <w:rsid w:val="2655F663"/>
    <w:rsid w:val="265B5957"/>
    <w:rsid w:val="2671D0C8"/>
    <w:rsid w:val="268F1C72"/>
    <w:rsid w:val="269777BB"/>
    <w:rsid w:val="269CDE67"/>
    <w:rsid w:val="269F5844"/>
    <w:rsid w:val="26C3AF1B"/>
    <w:rsid w:val="26CC1BBD"/>
    <w:rsid w:val="26EAAC06"/>
    <w:rsid w:val="26EB33E1"/>
    <w:rsid w:val="27058E82"/>
    <w:rsid w:val="270EB5A0"/>
    <w:rsid w:val="2719746A"/>
    <w:rsid w:val="2737B045"/>
    <w:rsid w:val="278BCEB3"/>
    <w:rsid w:val="27A8638E"/>
    <w:rsid w:val="27B3330A"/>
    <w:rsid w:val="27B8C483"/>
    <w:rsid w:val="27C370A2"/>
    <w:rsid w:val="27E712C6"/>
    <w:rsid w:val="27F71FA8"/>
    <w:rsid w:val="27FA637C"/>
    <w:rsid w:val="27FED9A0"/>
    <w:rsid w:val="280DA129"/>
    <w:rsid w:val="2867BB92"/>
    <w:rsid w:val="286BF0CF"/>
    <w:rsid w:val="286EEB3D"/>
    <w:rsid w:val="287D2BA6"/>
    <w:rsid w:val="2889C1A3"/>
    <w:rsid w:val="288E51C3"/>
    <w:rsid w:val="28935DBF"/>
    <w:rsid w:val="28A534E8"/>
    <w:rsid w:val="28BCEFD9"/>
    <w:rsid w:val="28BE7082"/>
    <w:rsid w:val="28C08889"/>
    <w:rsid w:val="2932907E"/>
    <w:rsid w:val="2934BE07"/>
    <w:rsid w:val="295746F7"/>
    <w:rsid w:val="296B6624"/>
    <w:rsid w:val="296E4F4C"/>
    <w:rsid w:val="29896454"/>
    <w:rsid w:val="298BB525"/>
    <w:rsid w:val="298FEBEC"/>
    <w:rsid w:val="29A43C94"/>
    <w:rsid w:val="29AB1BFB"/>
    <w:rsid w:val="29BC4530"/>
    <w:rsid w:val="29C362C4"/>
    <w:rsid w:val="29C60FA1"/>
    <w:rsid w:val="29D543AF"/>
    <w:rsid w:val="29D75F17"/>
    <w:rsid w:val="29FCDBA7"/>
    <w:rsid w:val="29FCDC3F"/>
    <w:rsid w:val="2A7CA779"/>
    <w:rsid w:val="2AA48DBC"/>
    <w:rsid w:val="2AB1D7E0"/>
    <w:rsid w:val="2ACE60DF"/>
    <w:rsid w:val="2ACF5419"/>
    <w:rsid w:val="2B06C97A"/>
    <w:rsid w:val="2B15E38E"/>
    <w:rsid w:val="2B3D2509"/>
    <w:rsid w:val="2B3E2BD9"/>
    <w:rsid w:val="2B401A42"/>
    <w:rsid w:val="2B79943A"/>
    <w:rsid w:val="2B98ACA0"/>
    <w:rsid w:val="2BB46E54"/>
    <w:rsid w:val="2BCF6D32"/>
    <w:rsid w:val="2C31C481"/>
    <w:rsid w:val="2C47E059"/>
    <w:rsid w:val="2C504F4E"/>
    <w:rsid w:val="2C5605B0"/>
    <w:rsid w:val="2C561900"/>
    <w:rsid w:val="2C6A3140"/>
    <w:rsid w:val="2C71BF83"/>
    <w:rsid w:val="2CB008A1"/>
    <w:rsid w:val="2CD8F56A"/>
    <w:rsid w:val="2CDAC896"/>
    <w:rsid w:val="2CE1124C"/>
    <w:rsid w:val="2CF2DE71"/>
    <w:rsid w:val="2CF4F21F"/>
    <w:rsid w:val="2CFC2849"/>
    <w:rsid w:val="2CFD3822"/>
    <w:rsid w:val="2D00CA3B"/>
    <w:rsid w:val="2D10368E"/>
    <w:rsid w:val="2D3811F5"/>
    <w:rsid w:val="2D38B511"/>
    <w:rsid w:val="2D451B83"/>
    <w:rsid w:val="2D4A8534"/>
    <w:rsid w:val="2D4B8AB8"/>
    <w:rsid w:val="2D509CC9"/>
    <w:rsid w:val="2D8EE4AB"/>
    <w:rsid w:val="2D8FC939"/>
    <w:rsid w:val="2DBE29C9"/>
    <w:rsid w:val="2DCC76F3"/>
    <w:rsid w:val="2DCCA0C1"/>
    <w:rsid w:val="2DE117E8"/>
    <w:rsid w:val="2DE81CC3"/>
    <w:rsid w:val="2DE8B005"/>
    <w:rsid w:val="2E2DF08E"/>
    <w:rsid w:val="2E4744E4"/>
    <w:rsid w:val="2E775592"/>
    <w:rsid w:val="2E94CB07"/>
    <w:rsid w:val="2E990883"/>
    <w:rsid w:val="2E9C3E58"/>
    <w:rsid w:val="2EB76436"/>
    <w:rsid w:val="2EBEDE41"/>
    <w:rsid w:val="2ECEE192"/>
    <w:rsid w:val="2ED04D62"/>
    <w:rsid w:val="2EF08BDA"/>
    <w:rsid w:val="2F02F7B9"/>
    <w:rsid w:val="2F14D184"/>
    <w:rsid w:val="2F2211E9"/>
    <w:rsid w:val="2F40D7DB"/>
    <w:rsid w:val="2F5E3B19"/>
    <w:rsid w:val="2F5E5117"/>
    <w:rsid w:val="2F84D5CF"/>
    <w:rsid w:val="2F8ED33D"/>
    <w:rsid w:val="2F92A80E"/>
    <w:rsid w:val="2F93D663"/>
    <w:rsid w:val="2FA2304C"/>
    <w:rsid w:val="2FA2D51F"/>
    <w:rsid w:val="2FC215A3"/>
    <w:rsid w:val="2FC46873"/>
    <w:rsid w:val="2FC55ACF"/>
    <w:rsid w:val="2FD76B66"/>
    <w:rsid w:val="2FD77AB4"/>
    <w:rsid w:val="2FE6537B"/>
    <w:rsid w:val="2FFB5698"/>
    <w:rsid w:val="2FFC59B4"/>
    <w:rsid w:val="30100679"/>
    <w:rsid w:val="3026DF5C"/>
    <w:rsid w:val="303F8613"/>
    <w:rsid w:val="309E1925"/>
    <w:rsid w:val="309EC81A"/>
    <w:rsid w:val="30BA9976"/>
    <w:rsid w:val="30D6C0BB"/>
    <w:rsid w:val="310418A0"/>
    <w:rsid w:val="31359C2F"/>
    <w:rsid w:val="31401137"/>
    <w:rsid w:val="316077D5"/>
    <w:rsid w:val="31895124"/>
    <w:rsid w:val="319C5364"/>
    <w:rsid w:val="31CC6BC9"/>
    <w:rsid w:val="31CF2DD6"/>
    <w:rsid w:val="31D10FA5"/>
    <w:rsid w:val="31D919FF"/>
    <w:rsid w:val="31EC4A67"/>
    <w:rsid w:val="31F8D84E"/>
    <w:rsid w:val="321A0E10"/>
    <w:rsid w:val="3252FDA0"/>
    <w:rsid w:val="32CD0407"/>
    <w:rsid w:val="32CFC9A0"/>
    <w:rsid w:val="330F6F1B"/>
    <w:rsid w:val="3326BB09"/>
    <w:rsid w:val="33275CF5"/>
    <w:rsid w:val="33287964"/>
    <w:rsid w:val="332D9988"/>
    <w:rsid w:val="333C6B52"/>
    <w:rsid w:val="333D0A22"/>
    <w:rsid w:val="336C1198"/>
    <w:rsid w:val="33731720"/>
    <w:rsid w:val="337E8C72"/>
    <w:rsid w:val="339269D6"/>
    <w:rsid w:val="339F1E75"/>
    <w:rsid w:val="33C12DC0"/>
    <w:rsid w:val="33CCDD46"/>
    <w:rsid w:val="33FD210D"/>
    <w:rsid w:val="3417E626"/>
    <w:rsid w:val="34333066"/>
    <w:rsid w:val="34344845"/>
    <w:rsid w:val="343A406F"/>
    <w:rsid w:val="3459FE1A"/>
    <w:rsid w:val="349F47FB"/>
    <w:rsid w:val="34AE1F75"/>
    <w:rsid w:val="34CBA056"/>
    <w:rsid w:val="34F6EA67"/>
    <w:rsid w:val="35307568"/>
    <w:rsid w:val="3546B531"/>
    <w:rsid w:val="354C0D19"/>
    <w:rsid w:val="355BAEAE"/>
    <w:rsid w:val="35683137"/>
    <w:rsid w:val="35697F26"/>
    <w:rsid w:val="35803C73"/>
    <w:rsid w:val="35A03AD5"/>
    <w:rsid w:val="35AAA003"/>
    <w:rsid w:val="35B3914A"/>
    <w:rsid w:val="35BFD9EE"/>
    <w:rsid w:val="35DAEEF6"/>
    <w:rsid w:val="35F0C0EE"/>
    <w:rsid w:val="35FC3257"/>
    <w:rsid w:val="3610A932"/>
    <w:rsid w:val="361B85A7"/>
    <w:rsid w:val="362FA989"/>
    <w:rsid w:val="3638AE55"/>
    <w:rsid w:val="36428FEB"/>
    <w:rsid w:val="36510FD0"/>
    <w:rsid w:val="365D4219"/>
    <w:rsid w:val="36652967"/>
    <w:rsid w:val="3689B826"/>
    <w:rsid w:val="368C2B3F"/>
    <w:rsid w:val="369CBD09"/>
    <w:rsid w:val="369F5D55"/>
    <w:rsid w:val="36B6BC16"/>
    <w:rsid w:val="36D1BD6A"/>
    <w:rsid w:val="36F77F0F"/>
    <w:rsid w:val="3703B265"/>
    <w:rsid w:val="37054F87"/>
    <w:rsid w:val="372033F4"/>
    <w:rsid w:val="375EE6AD"/>
    <w:rsid w:val="376C998C"/>
    <w:rsid w:val="3773FC15"/>
    <w:rsid w:val="377A7782"/>
    <w:rsid w:val="377E6A78"/>
    <w:rsid w:val="378C1538"/>
    <w:rsid w:val="379AE7A3"/>
    <w:rsid w:val="37A99849"/>
    <w:rsid w:val="37F41C3A"/>
    <w:rsid w:val="37FD6FD1"/>
    <w:rsid w:val="380A5495"/>
    <w:rsid w:val="387E55F3"/>
    <w:rsid w:val="38902534"/>
    <w:rsid w:val="389B38EC"/>
    <w:rsid w:val="389D1644"/>
    <w:rsid w:val="38AA4C3E"/>
    <w:rsid w:val="38E7E52D"/>
    <w:rsid w:val="38E99EE2"/>
    <w:rsid w:val="38EB6CEE"/>
    <w:rsid w:val="390CBC2E"/>
    <w:rsid w:val="390F9475"/>
    <w:rsid w:val="391FE7BC"/>
    <w:rsid w:val="395439B9"/>
    <w:rsid w:val="395CB665"/>
    <w:rsid w:val="3965D03F"/>
    <w:rsid w:val="39E3FA40"/>
    <w:rsid w:val="39F8583E"/>
    <w:rsid w:val="3A1EC826"/>
    <w:rsid w:val="3A3B735D"/>
    <w:rsid w:val="3A4F8FF2"/>
    <w:rsid w:val="3A5539F6"/>
    <w:rsid w:val="3A6709CE"/>
    <w:rsid w:val="3A6FF276"/>
    <w:rsid w:val="3AB19055"/>
    <w:rsid w:val="3B02A061"/>
    <w:rsid w:val="3B165D9A"/>
    <w:rsid w:val="3B2AA11A"/>
    <w:rsid w:val="3B2CC007"/>
    <w:rsid w:val="3B2F31A9"/>
    <w:rsid w:val="3B53335A"/>
    <w:rsid w:val="3B81893C"/>
    <w:rsid w:val="3BA44B78"/>
    <w:rsid w:val="3BA624A2"/>
    <w:rsid w:val="3BAFCF97"/>
    <w:rsid w:val="3BB5DC1D"/>
    <w:rsid w:val="3BB9B55B"/>
    <w:rsid w:val="3BBFCCE2"/>
    <w:rsid w:val="3BEE570E"/>
    <w:rsid w:val="3C274BA1"/>
    <w:rsid w:val="3C2A54EE"/>
    <w:rsid w:val="3C51DB9B"/>
    <w:rsid w:val="3C52EAE0"/>
    <w:rsid w:val="3C8EF801"/>
    <w:rsid w:val="3C95188A"/>
    <w:rsid w:val="3CA037FE"/>
    <w:rsid w:val="3CA10FD2"/>
    <w:rsid w:val="3CAD0735"/>
    <w:rsid w:val="3CAD784E"/>
    <w:rsid w:val="3D0205C4"/>
    <w:rsid w:val="3D5B9D43"/>
    <w:rsid w:val="3D6B792A"/>
    <w:rsid w:val="3D7EDEBA"/>
    <w:rsid w:val="3D84ED32"/>
    <w:rsid w:val="3D87F7BA"/>
    <w:rsid w:val="3DBABE2E"/>
    <w:rsid w:val="3DC88EEC"/>
    <w:rsid w:val="3DF88CE9"/>
    <w:rsid w:val="3E041A36"/>
    <w:rsid w:val="3E4794F2"/>
    <w:rsid w:val="3E5B9D64"/>
    <w:rsid w:val="3E627854"/>
    <w:rsid w:val="3E77769D"/>
    <w:rsid w:val="3E89E455"/>
    <w:rsid w:val="3E91CABF"/>
    <w:rsid w:val="3E9DD625"/>
    <w:rsid w:val="3EA16D7D"/>
    <w:rsid w:val="3EA66D2B"/>
    <w:rsid w:val="3EAB7316"/>
    <w:rsid w:val="3EC06238"/>
    <w:rsid w:val="3ECD29E0"/>
    <w:rsid w:val="3EEF8AFC"/>
    <w:rsid w:val="3EF63435"/>
    <w:rsid w:val="3F217AEC"/>
    <w:rsid w:val="3F3BFD35"/>
    <w:rsid w:val="3F5CE9B6"/>
    <w:rsid w:val="3F7E4DA5"/>
    <w:rsid w:val="3F8283F0"/>
    <w:rsid w:val="3F930DF2"/>
    <w:rsid w:val="3FCE20F2"/>
    <w:rsid w:val="3FE0693E"/>
    <w:rsid w:val="3FF34604"/>
    <w:rsid w:val="40020883"/>
    <w:rsid w:val="400DCD83"/>
    <w:rsid w:val="40399C08"/>
    <w:rsid w:val="4055885D"/>
    <w:rsid w:val="408BFD9F"/>
    <w:rsid w:val="40CB1445"/>
    <w:rsid w:val="40E8D78A"/>
    <w:rsid w:val="4122ACE6"/>
    <w:rsid w:val="41375232"/>
    <w:rsid w:val="413F747E"/>
    <w:rsid w:val="41664B77"/>
    <w:rsid w:val="41B804ED"/>
    <w:rsid w:val="41C5EAF8"/>
    <w:rsid w:val="41C5EB4A"/>
    <w:rsid w:val="41C81200"/>
    <w:rsid w:val="420C71D2"/>
    <w:rsid w:val="42193666"/>
    <w:rsid w:val="42535F74"/>
    <w:rsid w:val="4276082B"/>
    <w:rsid w:val="42AEB295"/>
    <w:rsid w:val="42B76968"/>
    <w:rsid w:val="42BD2A29"/>
    <w:rsid w:val="42C589D5"/>
    <w:rsid w:val="42CC4E8B"/>
    <w:rsid w:val="42CC8873"/>
    <w:rsid w:val="42FED3A2"/>
    <w:rsid w:val="4301BB76"/>
    <w:rsid w:val="430676F2"/>
    <w:rsid w:val="430E5672"/>
    <w:rsid w:val="43637E5A"/>
    <w:rsid w:val="438FE947"/>
    <w:rsid w:val="43979656"/>
    <w:rsid w:val="43A2ED6A"/>
    <w:rsid w:val="43AC163A"/>
    <w:rsid w:val="43B14DED"/>
    <w:rsid w:val="43C0C73C"/>
    <w:rsid w:val="43CF73F0"/>
    <w:rsid w:val="43E2099C"/>
    <w:rsid w:val="43FC4C96"/>
    <w:rsid w:val="43FF678C"/>
    <w:rsid w:val="443D966A"/>
    <w:rsid w:val="448DA3AD"/>
    <w:rsid w:val="449638A0"/>
    <w:rsid w:val="44ABB8D1"/>
    <w:rsid w:val="44BE019E"/>
    <w:rsid w:val="44D1672E"/>
    <w:rsid w:val="44E4E223"/>
    <w:rsid w:val="44FCE64C"/>
    <w:rsid w:val="45049991"/>
    <w:rsid w:val="45093729"/>
    <w:rsid w:val="454062E0"/>
    <w:rsid w:val="4541D522"/>
    <w:rsid w:val="45498C52"/>
    <w:rsid w:val="454D86CB"/>
    <w:rsid w:val="455B342B"/>
    <w:rsid w:val="4566AF28"/>
    <w:rsid w:val="45AF3219"/>
    <w:rsid w:val="45CCEB0E"/>
    <w:rsid w:val="45D9F2DA"/>
    <w:rsid w:val="45DBA28E"/>
    <w:rsid w:val="45F6316A"/>
    <w:rsid w:val="46030A6F"/>
    <w:rsid w:val="460AC355"/>
    <w:rsid w:val="4626FD81"/>
    <w:rsid w:val="4661918A"/>
    <w:rsid w:val="46664F22"/>
    <w:rsid w:val="4674E6AA"/>
    <w:rsid w:val="469DC6EF"/>
    <w:rsid w:val="46B0984E"/>
    <w:rsid w:val="46D0563F"/>
    <w:rsid w:val="46FBA89A"/>
    <w:rsid w:val="46FD4944"/>
    <w:rsid w:val="4708FAB7"/>
    <w:rsid w:val="4710BAB6"/>
    <w:rsid w:val="47160F14"/>
    <w:rsid w:val="471A94A1"/>
    <w:rsid w:val="4726678A"/>
    <w:rsid w:val="47543ADE"/>
    <w:rsid w:val="475A4E71"/>
    <w:rsid w:val="477772EF"/>
    <w:rsid w:val="479A692F"/>
    <w:rsid w:val="47A722F4"/>
    <w:rsid w:val="47ABEEE5"/>
    <w:rsid w:val="47B760A3"/>
    <w:rsid w:val="47B88377"/>
    <w:rsid w:val="47F02AF5"/>
    <w:rsid w:val="4819F1B8"/>
    <w:rsid w:val="486E7964"/>
    <w:rsid w:val="486ED083"/>
    <w:rsid w:val="48785D7A"/>
    <w:rsid w:val="48868697"/>
    <w:rsid w:val="48939813"/>
    <w:rsid w:val="489F9045"/>
    <w:rsid w:val="48A616B5"/>
    <w:rsid w:val="48AC6707"/>
    <w:rsid w:val="48AC9569"/>
    <w:rsid w:val="48B691D3"/>
    <w:rsid w:val="48BAC348"/>
    <w:rsid w:val="48BF3138"/>
    <w:rsid w:val="48C3B70B"/>
    <w:rsid w:val="48E8BBF9"/>
    <w:rsid w:val="48F8CD21"/>
    <w:rsid w:val="48FD6E37"/>
    <w:rsid w:val="4900429A"/>
    <w:rsid w:val="4922600F"/>
    <w:rsid w:val="4930A929"/>
    <w:rsid w:val="49373067"/>
    <w:rsid w:val="494E8328"/>
    <w:rsid w:val="49715986"/>
    <w:rsid w:val="497D4BD5"/>
    <w:rsid w:val="499DEFE4"/>
    <w:rsid w:val="49CD85F8"/>
    <w:rsid w:val="49CFC23C"/>
    <w:rsid w:val="49D0FCDD"/>
    <w:rsid w:val="49FC453F"/>
    <w:rsid w:val="4A032FB6"/>
    <w:rsid w:val="4A09FCBF"/>
    <w:rsid w:val="4A1E2D9D"/>
    <w:rsid w:val="4A2977E9"/>
    <w:rsid w:val="4A2D0F82"/>
    <w:rsid w:val="4A7E48C3"/>
    <w:rsid w:val="4A983404"/>
    <w:rsid w:val="4AB28565"/>
    <w:rsid w:val="4AE3871A"/>
    <w:rsid w:val="4AF6C215"/>
    <w:rsid w:val="4B234775"/>
    <w:rsid w:val="4B27DE62"/>
    <w:rsid w:val="4B316F40"/>
    <w:rsid w:val="4B50802A"/>
    <w:rsid w:val="4B622DC8"/>
    <w:rsid w:val="4B695659"/>
    <w:rsid w:val="4B7E4F10"/>
    <w:rsid w:val="4B8D6455"/>
    <w:rsid w:val="4BACDD22"/>
    <w:rsid w:val="4BB9FDFE"/>
    <w:rsid w:val="4BC4C163"/>
    <w:rsid w:val="4BCD8156"/>
    <w:rsid w:val="4BCFD925"/>
    <w:rsid w:val="4BD1F022"/>
    <w:rsid w:val="4C3B2BA3"/>
    <w:rsid w:val="4C3C5597"/>
    <w:rsid w:val="4C3DEC6D"/>
    <w:rsid w:val="4C5D9F06"/>
    <w:rsid w:val="4C734F8F"/>
    <w:rsid w:val="4C8179B8"/>
    <w:rsid w:val="4C8F18FC"/>
    <w:rsid w:val="4C9ED6A0"/>
    <w:rsid w:val="4CA9C30D"/>
    <w:rsid w:val="4CBE7EE9"/>
    <w:rsid w:val="4CC0EF66"/>
    <w:rsid w:val="4CC3AEC3"/>
    <w:rsid w:val="4CCBF576"/>
    <w:rsid w:val="4CD07665"/>
    <w:rsid w:val="4CD999B9"/>
    <w:rsid w:val="4CDE0CDC"/>
    <w:rsid w:val="4CF6F368"/>
    <w:rsid w:val="4D06B175"/>
    <w:rsid w:val="4D089D9F"/>
    <w:rsid w:val="4D200D9C"/>
    <w:rsid w:val="4D2145F8"/>
    <w:rsid w:val="4D2ADDB4"/>
    <w:rsid w:val="4D687F4A"/>
    <w:rsid w:val="4D70CFFA"/>
    <w:rsid w:val="4D9A41D0"/>
    <w:rsid w:val="4DC641EE"/>
    <w:rsid w:val="4DD825F8"/>
    <w:rsid w:val="4DF55244"/>
    <w:rsid w:val="4DF6F7F2"/>
    <w:rsid w:val="4E0850C0"/>
    <w:rsid w:val="4E2E0D1F"/>
    <w:rsid w:val="4E4A4676"/>
    <w:rsid w:val="4E58CE66"/>
    <w:rsid w:val="4E5F4132"/>
    <w:rsid w:val="4E7651AE"/>
    <w:rsid w:val="4E7E49C8"/>
    <w:rsid w:val="4E89B2A9"/>
    <w:rsid w:val="4E8E144C"/>
    <w:rsid w:val="4ED97890"/>
    <w:rsid w:val="4EF3A332"/>
    <w:rsid w:val="4F07A445"/>
    <w:rsid w:val="4F0B7783"/>
    <w:rsid w:val="4F2A8F75"/>
    <w:rsid w:val="4F3C2D76"/>
    <w:rsid w:val="4F4534E0"/>
    <w:rsid w:val="4FBDB77D"/>
    <w:rsid w:val="4FF49EC7"/>
    <w:rsid w:val="501CA6D2"/>
    <w:rsid w:val="50244849"/>
    <w:rsid w:val="502A0B5A"/>
    <w:rsid w:val="502D7615"/>
    <w:rsid w:val="50631DEF"/>
    <w:rsid w:val="506FE9BB"/>
    <w:rsid w:val="507A6172"/>
    <w:rsid w:val="50819FAD"/>
    <w:rsid w:val="50862812"/>
    <w:rsid w:val="509625A1"/>
    <w:rsid w:val="50BEC31B"/>
    <w:rsid w:val="50CA431D"/>
    <w:rsid w:val="50CCC43F"/>
    <w:rsid w:val="50D1CC13"/>
    <w:rsid w:val="50D3F7D2"/>
    <w:rsid w:val="50DD5237"/>
    <w:rsid w:val="51302FDA"/>
    <w:rsid w:val="5149C77D"/>
    <w:rsid w:val="514ED7BD"/>
    <w:rsid w:val="51645271"/>
    <w:rsid w:val="5197ACE7"/>
    <w:rsid w:val="51A978E9"/>
    <w:rsid w:val="51C674B1"/>
    <w:rsid w:val="522B5C30"/>
    <w:rsid w:val="524E21D4"/>
    <w:rsid w:val="525D4748"/>
    <w:rsid w:val="52717D3E"/>
    <w:rsid w:val="52792298"/>
    <w:rsid w:val="52915988"/>
    <w:rsid w:val="529638B4"/>
    <w:rsid w:val="52C07846"/>
    <w:rsid w:val="52E4A561"/>
    <w:rsid w:val="52FA1CFD"/>
    <w:rsid w:val="530D4DCD"/>
    <w:rsid w:val="5344D22A"/>
    <w:rsid w:val="5374BBFA"/>
    <w:rsid w:val="5389B845"/>
    <w:rsid w:val="53962E3D"/>
    <w:rsid w:val="5398C9A3"/>
    <w:rsid w:val="53AAE914"/>
    <w:rsid w:val="53F42DC7"/>
    <w:rsid w:val="53FCFB1A"/>
    <w:rsid w:val="540720BA"/>
    <w:rsid w:val="54126362"/>
    <w:rsid w:val="541F7731"/>
    <w:rsid w:val="5423C7F3"/>
    <w:rsid w:val="54256E1F"/>
    <w:rsid w:val="54451020"/>
    <w:rsid w:val="545A2B52"/>
    <w:rsid w:val="547ABF8A"/>
    <w:rsid w:val="547AFED0"/>
    <w:rsid w:val="54AA6DDE"/>
    <w:rsid w:val="54C80FEA"/>
    <w:rsid w:val="54CC1B51"/>
    <w:rsid w:val="54CCB1FC"/>
    <w:rsid w:val="54CFF5D0"/>
    <w:rsid w:val="552AA96B"/>
    <w:rsid w:val="553B2A6F"/>
    <w:rsid w:val="554456EC"/>
    <w:rsid w:val="55546C24"/>
    <w:rsid w:val="555B5182"/>
    <w:rsid w:val="5596BDA5"/>
    <w:rsid w:val="5598658C"/>
    <w:rsid w:val="55AE1067"/>
    <w:rsid w:val="55AEA568"/>
    <w:rsid w:val="55BA5823"/>
    <w:rsid w:val="55D10784"/>
    <w:rsid w:val="56611EB1"/>
    <w:rsid w:val="5663E04B"/>
    <w:rsid w:val="566C5EC2"/>
    <w:rsid w:val="56877914"/>
    <w:rsid w:val="568BCD17"/>
    <w:rsid w:val="56AD070D"/>
    <w:rsid w:val="56B206C5"/>
    <w:rsid w:val="56BE279F"/>
    <w:rsid w:val="56E1D120"/>
    <w:rsid w:val="570330F8"/>
    <w:rsid w:val="57251CC1"/>
    <w:rsid w:val="57254F64"/>
    <w:rsid w:val="573932DA"/>
    <w:rsid w:val="574A3BB7"/>
    <w:rsid w:val="575717F3"/>
    <w:rsid w:val="575B6D6C"/>
    <w:rsid w:val="5780F838"/>
    <w:rsid w:val="5791CC14"/>
    <w:rsid w:val="5796C442"/>
    <w:rsid w:val="57EE5FEA"/>
    <w:rsid w:val="58105C4E"/>
    <w:rsid w:val="585E5BEF"/>
    <w:rsid w:val="58AF338D"/>
    <w:rsid w:val="58E237DE"/>
    <w:rsid w:val="58E9300B"/>
    <w:rsid w:val="58ED8CA1"/>
    <w:rsid w:val="5907A2D3"/>
    <w:rsid w:val="590E8E88"/>
    <w:rsid w:val="591AAEEB"/>
    <w:rsid w:val="591D8628"/>
    <w:rsid w:val="592044A1"/>
    <w:rsid w:val="592143D2"/>
    <w:rsid w:val="59254DF4"/>
    <w:rsid w:val="5927DF03"/>
    <w:rsid w:val="593294A3"/>
    <w:rsid w:val="59503BC2"/>
    <w:rsid w:val="5974AAA9"/>
    <w:rsid w:val="597B4AB0"/>
    <w:rsid w:val="5982988F"/>
    <w:rsid w:val="599AC885"/>
    <w:rsid w:val="599E8D89"/>
    <w:rsid w:val="59D3AB70"/>
    <w:rsid w:val="59D449A2"/>
    <w:rsid w:val="59DBAF48"/>
    <w:rsid w:val="59EB9748"/>
    <w:rsid w:val="59F1A428"/>
    <w:rsid w:val="5A135DA6"/>
    <w:rsid w:val="5A4D268E"/>
    <w:rsid w:val="5A5AC42B"/>
    <w:rsid w:val="5A81818A"/>
    <w:rsid w:val="5ADC91A6"/>
    <w:rsid w:val="5AEBCF52"/>
    <w:rsid w:val="5AEFD83C"/>
    <w:rsid w:val="5B107B0A"/>
    <w:rsid w:val="5B24050A"/>
    <w:rsid w:val="5B24C724"/>
    <w:rsid w:val="5B4B8736"/>
    <w:rsid w:val="5B4DD672"/>
    <w:rsid w:val="5B4F338C"/>
    <w:rsid w:val="5B51218D"/>
    <w:rsid w:val="5B60697A"/>
    <w:rsid w:val="5B64E856"/>
    <w:rsid w:val="5B8178F5"/>
    <w:rsid w:val="5B95B806"/>
    <w:rsid w:val="5BA5571F"/>
    <w:rsid w:val="5BBC4B13"/>
    <w:rsid w:val="5BD4ADD1"/>
    <w:rsid w:val="5BDBB80D"/>
    <w:rsid w:val="5BE90392"/>
    <w:rsid w:val="5BE94A25"/>
    <w:rsid w:val="5BFFB89C"/>
    <w:rsid w:val="5C13A748"/>
    <w:rsid w:val="5C26BF24"/>
    <w:rsid w:val="5C3154FE"/>
    <w:rsid w:val="5C331E9F"/>
    <w:rsid w:val="5C404F7D"/>
    <w:rsid w:val="5C655012"/>
    <w:rsid w:val="5C748CF9"/>
    <w:rsid w:val="5CAD86AF"/>
    <w:rsid w:val="5CC5726A"/>
    <w:rsid w:val="5CD9BFE2"/>
    <w:rsid w:val="5CE563EF"/>
    <w:rsid w:val="5CF2B36C"/>
    <w:rsid w:val="5D07F4D4"/>
    <w:rsid w:val="5D0D688F"/>
    <w:rsid w:val="5D16995B"/>
    <w:rsid w:val="5D1EB946"/>
    <w:rsid w:val="5D2AF3B2"/>
    <w:rsid w:val="5D7769AF"/>
    <w:rsid w:val="5D84AA69"/>
    <w:rsid w:val="5DBA9441"/>
    <w:rsid w:val="5DBB653F"/>
    <w:rsid w:val="5DBBE86D"/>
    <w:rsid w:val="5DC9145E"/>
    <w:rsid w:val="5DCC0700"/>
    <w:rsid w:val="5DD114BE"/>
    <w:rsid w:val="5DDD0EEB"/>
    <w:rsid w:val="5E0542DC"/>
    <w:rsid w:val="5E15475C"/>
    <w:rsid w:val="5E1811A2"/>
    <w:rsid w:val="5E1C06E1"/>
    <w:rsid w:val="5E43B6E0"/>
    <w:rsid w:val="5E7382D6"/>
    <w:rsid w:val="5E7E52F6"/>
    <w:rsid w:val="5E8360BB"/>
    <w:rsid w:val="5E8E0AAA"/>
    <w:rsid w:val="5E900883"/>
    <w:rsid w:val="5E93BCE2"/>
    <w:rsid w:val="5EA28A2B"/>
    <w:rsid w:val="5EA669AE"/>
    <w:rsid w:val="5F08A434"/>
    <w:rsid w:val="5F0AF503"/>
    <w:rsid w:val="5F11E12E"/>
    <w:rsid w:val="5F16401F"/>
    <w:rsid w:val="5F23702F"/>
    <w:rsid w:val="5F2ABC6C"/>
    <w:rsid w:val="5F492339"/>
    <w:rsid w:val="5F4D4C41"/>
    <w:rsid w:val="5F5664A2"/>
    <w:rsid w:val="5F5F236D"/>
    <w:rsid w:val="5F63F198"/>
    <w:rsid w:val="5F80CE0E"/>
    <w:rsid w:val="5F8B287E"/>
    <w:rsid w:val="5F952C60"/>
    <w:rsid w:val="5F999592"/>
    <w:rsid w:val="5FB38E30"/>
    <w:rsid w:val="5FC63B13"/>
    <w:rsid w:val="5FCAC3D0"/>
    <w:rsid w:val="5FE3EC2D"/>
    <w:rsid w:val="6012D911"/>
    <w:rsid w:val="6024B62A"/>
    <w:rsid w:val="6027EB33"/>
    <w:rsid w:val="60454993"/>
    <w:rsid w:val="605333D4"/>
    <w:rsid w:val="606C43A3"/>
    <w:rsid w:val="607501F4"/>
    <w:rsid w:val="607E234A"/>
    <w:rsid w:val="6088B366"/>
    <w:rsid w:val="608FE578"/>
    <w:rsid w:val="60AD9D1F"/>
    <w:rsid w:val="60B61E07"/>
    <w:rsid w:val="60D5246A"/>
    <w:rsid w:val="60D71C69"/>
    <w:rsid w:val="61039D81"/>
    <w:rsid w:val="6113DF2F"/>
    <w:rsid w:val="61267030"/>
    <w:rsid w:val="6133AE17"/>
    <w:rsid w:val="613C6685"/>
    <w:rsid w:val="61444047"/>
    <w:rsid w:val="614D74AC"/>
    <w:rsid w:val="615F8342"/>
    <w:rsid w:val="61620B74"/>
    <w:rsid w:val="6188F0E6"/>
    <w:rsid w:val="6193A045"/>
    <w:rsid w:val="619DB142"/>
    <w:rsid w:val="61C7D1CF"/>
    <w:rsid w:val="61C85EBE"/>
    <w:rsid w:val="61EF6902"/>
    <w:rsid w:val="62188729"/>
    <w:rsid w:val="62392B44"/>
    <w:rsid w:val="62521437"/>
    <w:rsid w:val="62577B62"/>
    <w:rsid w:val="626CE381"/>
    <w:rsid w:val="627AC5BE"/>
    <w:rsid w:val="629F7584"/>
    <w:rsid w:val="62E2DC89"/>
    <w:rsid w:val="62ECCCB5"/>
    <w:rsid w:val="62FD4DBC"/>
    <w:rsid w:val="62FDDBD5"/>
    <w:rsid w:val="63045B59"/>
    <w:rsid w:val="630556B0"/>
    <w:rsid w:val="63163AA7"/>
    <w:rsid w:val="631FA2C0"/>
    <w:rsid w:val="63438A60"/>
    <w:rsid w:val="634A79D3"/>
    <w:rsid w:val="634E05A8"/>
    <w:rsid w:val="6369FFCA"/>
    <w:rsid w:val="636C92A7"/>
    <w:rsid w:val="6372BC90"/>
    <w:rsid w:val="63784C98"/>
    <w:rsid w:val="63820ADC"/>
    <w:rsid w:val="63832827"/>
    <w:rsid w:val="63A2480C"/>
    <w:rsid w:val="63B50CF3"/>
    <w:rsid w:val="63C05428"/>
    <w:rsid w:val="63CADBFC"/>
    <w:rsid w:val="63DFEE10"/>
    <w:rsid w:val="63E32133"/>
    <w:rsid w:val="63EC69FA"/>
    <w:rsid w:val="63F88B87"/>
    <w:rsid w:val="63F8E836"/>
    <w:rsid w:val="642CE549"/>
    <w:rsid w:val="644C88DC"/>
    <w:rsid w:val="64800D80"/>
    <w:rsid w:val="648E9E1B"/>
    <w:rsid w:val="64948535"/>
    <w:rsid w:val="6499AC36"/>
    <w:rsid w:val="64B2075E"/>
    <w:rsid w:val="64B3F8B9"/>
    <w:rsid w:val="64B9447F"/>
    <w:rsid w:val="64CFD84A"/>
    <w:rsid w:val="64D48773"/>
    <w:rsid w:val="64E00431"/>
    <w:rsid w:val="64E45390"/>
    <w:rsid w:val="64EDBC4C"/>
    <w:rsid w:val="64F30064"/>
    <w:rsid w:val="650C0009"/>
    <w:rsid w:val="652F6E17"/>
    <w:rsid w:val="65592B49"/>
    <w:rsid w:val="655B1642"/>
    <w:rsid w:val="65A64400"/>
    <w:rsid w:val="65F1BEE2"/>
    <w:rsid w:val="6605F494"/>
    <w:rsid w:val="660F21F1"/>
    <w:rsid w:val="661C9D7D"/>
    <w:rsid w:val="661E8C53"/>
    <w:rsid w:val="66202B0D"/>
    <w:rsid w:val="662C048F"/>
    <w:rsid w:val="666017D0"/>
    <w:rsid w:val="6678B09E"/>
    <w:rsid w:val="6691A466"/>
    <w:rsid w:val="669ECEC7"/>
    <w:rsid w:val="66A43369"/>
    <w:rsid w:val="66B21144"/>
    <w:rsid w:val="66EF2CAE"/>
    <w:rsid w:val="6701BC4C"/>
    <w:rsid w:val="670E8661"/>
    <w:rsid w:val="671559B7"/>
    <w:rsid w:val="67240ABC"/>
    <w:rsid w:val="672C2E38"/>
    <w:rsid w:val="6775ACAB"/>
    <w:rsid w:val="6776E112"/>
    <w:rsid w:val="67A20164"/>
    <w:rsid w:val="67AAC300"/>
    <w:rsid w:val="67D94EBB"/>
    <w:rsid w:val="67F0E73F"/>
    <w:rsid w:val="67F400CA"/>
    <w:rsid w:val="67F62D53"/>
    <w:rsid w:val="67FBCF3E"/>
    <w:rsid w:val="6802875D"/>
    <w:rsid w:val="682872F7"/>
    <w:rsid w:val="682A4301"/>
    <w:rsid w:val="682F5B18"/>
    <w:rsid w:val="684003CA"/>
    <w:rsid w:val="686AF4D2"/>
    <w:rsid w:val="689291D1"/>
    <w:rsid w:val="689ACA26"/>
    <w:rsid w:val="689C63F4"/>
    <w:rsid w:val="689F42FF"/>
    <w:rsid w:val="68B42578"/>
    <w:rsid w:val="68B8AF04"/>
    <w:rsid w:val="68C335E7"/>
    <w:rsid w:val="68CEE70B"/>
    <w:rsid w:val="68D83845"/>
    <w:rsid w:val="68D95E23"/>
    <w:rsid w:val="68F7EBA6"/>
    <w:rsid w:val="68FD24A6"/>
    <w:rsid w:val="69085B40"/>
    <w:rsid w:val="691307B1"/>
    <w:rsid w:val="6925B423"/>
    <w:rsid w:val="6930AE12"/>
    <w:rsid w:val="6953BE6D"/>
    <w:rsid w:val="6961694C"/>
    <w:rsid w:val="6972526B"/>
    <w:rsid w:val="6994EAC7"/>
    <w:rsid w:val="6996C00B"/>
    <w:rsid w:val="69A236ED"/>
    <w:rsid w:val="69C37D5E"/>
    <w:rsid w:val="69D9414E"/>
    <w:rsid w:val="69DBD42B"/>
    <w:rsid w:val="69E8CB62"/>
    <w:rsid w:val="69F2A4CD"/>
    <w:rsid w:val="6A1BA357"/>
    <w:rsid w:val="6A35ED24"/>
    <w:rsid w:val="6A3AC128"/>
    <w:rsid w:val="6A4E17C1"/>
    <w:rsid w:val="6A555823"/>
    <w:rsid w:val="6A8F8458"/>
    <w:rsid w:val="6A9CAC76"/>
    <w:rsid w:val="6AA05EA2"/>
    <w:rsid w:val="6AA4D20E"/>
    <w:rsid w:val="6ACEDBB9"/>
    <w:rsid w:val="6AEE4B32"/>
    <w:rsid w:val="6AF9FEB5"/>
    <w:rsid w:val="6B0636C9"/>
    <w:rsid w:val="6B57357A"/>
    <w:rsid w:val="6B63B623"/>
    <w:rsid w:val="6B72A0FD"/>
    <w:rsid w:val="6B77A48C"/>
    <w:rsid w:val="6B816977"/>
    <w:rsid w:val="6BC6E558"/>
    <w:rsid w:val="6BDAC22F"/>
    <w:rsid w:val="6C15107D"/>
    <w:rsid w:val="6C1ECED1"/>
    <w:rsid w:val="6C3342E4"/>
    <w:rsid w:val="6C3C2F03"/>
    <w:rsid w:val="6C90A68B"/>
    <w:rsid w:val="6C9B3510"/>
    <w:rsid w:val="6C9C9A16"/>
    <w:rsid w:val="6CAB85B1"/>
    <w:rsid w:val="6CD8E0B6"/>
    <w:rsid w:val="6CDC283A"/>
    <w:rsid w:val="6CEEAB68"/>
    <w:rsid w:val="6CF4E7EE"/>
    <w:rsid w:val="6CFDB424"/>
    <w:rsid w:val="6D034FBA"/>
    <w:rsid w:val="6D082A73"/>
    <w:rsid w:val="6D159B36"/>
    <w:rsid w:val="6D4011BB"/>
    <w:rsid w:val="6D72B319"/>
    <w:rsid w:val="6D9CBE47"/>
    <w:rsid w:val="6DD7C89D"/>
    <w:rsid w:val="6DD84EBA"/>
    <w:rsid w:val="6DEB83C0"/>
    <w:rsid w:val="6DFE7888"/>
    <w:rsid w:val="6E0624A8"/>
    <w:rsid w:val="6E166415"/>
    <w:rsid w:val="6E1D41B8"/>
    <w:rsid w:val="6E24B226"/>
    <w:rsid w:val="6E26F93E"/>
    <w:rsid w:val="6E3139D5"/>
    <w:rsid w:val="6E41B2A2"/>
    <w:rsid w:val="6E4B0E3D"/>
    <w:rsid w:val="6E65EDCB"/>
    <w:rsid w:val="6E6B6E66"/>
    <w:rsid w:val="6E6BC130"/>
    <w:rsid w:val="6E6F6174"/>
    <w:rsid w:val="6E88CABC"/>
    <w:rsid w:val="6E90B84F"/>
    <w:rsid w:val="6E998485"/>
    <w:rsid w:val="6EA98791"/>
    <w:rsid w:val="6EAF454E"/>
    <w:rsid w:val="6EC6A9F1"/>
    <w:rsid w:val="6F3A8C25"/>
    <w:rsid w:val="6F4D2646"/>
    <w:rsid w:val="6F644AEE"/>
    <w:rsid w:val="6F95B619"/>
    <w:rsid w:val="6FBCA671"/>
    <w:rsid w:val="6FC763B5"/>
    <w:rsid w:val="6FF07C06"/>
    <w:rsid w:val="6FF58CA2"/>
    <w:rsid w:val="6FFCFEFF"/>
    <w:rsid w:val="700B31D5"/>
    <w:rsid w:val="7012AA30"/>
    <w:rsid w:val="701C17EF"/>
    <w:rsid w:val="701F9A71"/>
    <w:rsid w:val="70353FFB"/>
    <w:rsid w:val="70595EF4"/>
    <w:rsid w:val="70614AFC"/>
    <w:rsid w:val="7071E89A"/>
    <w:rsid w:val="70890921"/>
    <w:rsid w:val="70A66F4D"/>
    <w:rsid w:val="70A71094"/>
    <w:rsid w:val="70CD6BCF"/>
    <w:rsid w:val="70FB80F1"/>
    <w:rsid w:val="70FE3D4A"/>
    <w:rsid w:val="711455EC"/>
    <w:rsid w:val="711C0118"/>
    <w:rsid w:val="712D372B"/>
    <w:rsid w:val="7149F6B0"/>
    <w:rsid w:val="714F0E11"/>
    <w:rsid w:val="715352D4"/>
    <w:rsid w:val="718C0962"/>
    <w:rsid w:val="71CD18AC"/>
    <w:rsid w:val="71D04697"/>
    <w:rsid w:val="71D6D98A"/>
    <w:rsid w:val="71E64B47"/>
    <w:rsid w:val="722D24E5"/>
    <w:rsid w:val="724231DA"/>
    <w:rsid w:val="725159F5"/>
    <w:rsid w:val="7284C708"/>
    <w:rsid w:val="728E0837"/>
    <w:rsid w:val="729350E3"/>
    <w:rsid w:val="72999EE5"/>
    <w:rsid w:val="72D60A28"/>
    <w:rsid w:val="72D70661"/>
    <w:rsid w:val="730D2F57"/>
    <w:rsid w:val="7313506F"/>
    <w:rsid w:val="7336368B"/>
    <w:rsid w:val="733DAE6F"/>
    <w:rsid w:val="7342D297"/>
    <w:rsid w:val="7390FFB6"/>
    <w:rsid w:val="73A13E6E"/>
    <w:rsid w:val="73A6DE97"/>
    <w:rsid w:val="73B17C17"/>
    <w:rsid w:val="73CD9E5C"/>
    <w:rsid w:val="73D028BA"/>
    <w:rsid w:val="73E2585D"/>
    <w:rsid w:val="741234D6"/>
    <w:rsid w:val="742F81B2"/>
    <w:rsid w:val="746E35C2"/>
    <w:rsid w:val="7499345D"/>
    <w:rsid w:val="74AC4E24"/>
    <w:rsid w:val="74B1BDDC"/>
    <w:rsid w:val="74CC24EE"/>
    <w:rsid w:val="74CCD3B7"/>
    <w:rsid w:val="74DDE9C5"/>
    <w:rsid w:val="74DEA2F8"/>
    <w:rsid w:val="750A770F"/>
    <w:rsid w:val="75112164"/>
    <w:rsid w:val="7592297C"/>
    <w:rsid w:val="75DD9058"/>
    <w:rsid w:val="75DFAA83"/>
    <w:rsid w:val="75E3609F"/>
    <w:rsid w:val="75F8778B"/>
    <w:rsid w:val="75F9220D"/>
    <w:rsid w:val="7609AD7C"/>
    <w:rsid w:val="76142F02"/>
    <w:rsid w:val="762BE270"/>
    <w:rsid w:val="7633F8F0"/>
    <w:rsid w:val="76411737"/>
    <w:rsid w:val="7649D512"/>
    <w:rsid w:val="766DA363"/>
    <w:rsid w:val="766F0D1C"/>
    <w:rsid w:val="7673D3E2"/>
    <w:rsid w:val="76A3B7BA"/>
    <w:rsid w:val="76B58792"/>
    <w:rsid w:val="76B64244"/>
    <w:rsid w:val="76B881E9"/>
    <w:rsid w:val="76D05B6A"/>
    <w:rsid w:val="76F2078D"/>
    <w:rsid w:val="770A8A0A"/>
    <w:rsid w:val="77169B3B"/>
    <w:rsid w:val="771B4489"/>
    <w:rsid w:val="7740877A"/>
    <w:rsid w:val="776025B1"/>
    <w:rsid w:val="7769E971"/>
    <w:rsid w:val="776C8ADF"/>
    <w:rsid w:val="77716088"/>
    <w:rsid w:val="777868B0"/>
    <w:rsid w:val="777960B9"/>
    <w:rsid w:val="77A75595"/>
    <w:rsid w:val="77A99497"/>
    <w:rsid w:val="77B659EC"/>
    <w:rsid w:val="77E375F2"/>
    <w:rsid w:val="77E8FBF2"/>
    <w:rsid w:val="77EA5DEC"/>
    <w:rsid w:val="77FA26A7"/>
    <w:rsid w:val="77FA559E"/>
    <w:rsid w:val="78013745"/>
    <w:rsid w:val="7834F8DC"/>
    <w:rsid w:val="78379A95"/>
    <w:rsid w:val="783D61EA"/>
    <w:rsid w:val="784B8EAB"/>
    <w:rsid w:val="78589E6A"/>
    <w:rsid w:val="785D328B"/>
    <w:rsid w:val="78953B0E"/>
    <w:rsid w:val="78B0AD60"/>
    <w:rsid w:val="78B9CC42"/>
    <w:rsid w:val="78FEB093"/>
    <w:rsid w:val="791B0161"/>
    <w:rsid w:val="792712FD"/>
    <w:rsid w:val="79448E90"/>
    <w:rsid w:val="7954D9CD"/>
    <w:rsid w:val="79579E80"/>
    <w:rsid w:val="7978A22C"/>
    <w:rsid w:val="798C52CF"/>
    <w:rsid w:val="79B85B13"/>
    <w:rsid w:val="79C8A074"/>
    <w:rsid w:val="79ED6B17"/>
    <w:rsid w:val="79EE0548"/>
    <w:rsid w:val="7A02920B"/>
    <w:rsid w:val="7A2D7B5E"/>
    <w:rsid w:val="7A3ADABD"/>
    <w:rsid w:val="7A3E483F"/>
    <w:rsid w:val="7A484377"/>
    <w:rsid w:val="7A4DA6FC"/>
    <w:rsid w:val="7A4E3BFD"/>
    <w:rsid w:val="7A5A9349"/>
    <w:rsid w:val="7A6905DA"/>
    <w:rsid w:val="7A73B925"/>
    <w:rsid w:val="7A893CAF"/>
    <w:rsid w:val="7AA10FC0"/>
    <w:rsid w:val="7AAC77FB"/>
    <w:rsid w:val="7AB9127E"/>
    <w:rsid w:val="7ABF8BD9"/>
    <w:rsid w:val="7AC2E35E"/>
    <w:rsid w:val="7AD9051B"/>
    <w:rsid w:val="7AE62DED"/>
    <w:rsid w:val="7AF27972"/>
    <w:rsid w:val="7B1A85DC"/>
    <w:rsid w:val="7B282330"/>
    <w:rsid w:val="7B6F3B57"/>
    <w:rsid w:val="7B70EBD1"/>
    <w:rsid w:val="7B739D08"/>
    <w:rsid w:val="7B7705A2"/>
    <w:rsid w:val="7B7728DD"/>
    <w:rsid w:val="7B89D5A9"/>
    <w:rsid w:val="7B946279"/>
    <w:rsid w:val="7B9BDFC5"/>
    <w:rsid w:val="7B9BFC15"/>
    <w:rsid w:val="7B9E8F03"/>
    <w:rsid w:val="7BAC5053"/>
    <w:rsid w:val="7BB9D2CC"/>
    <w:rsid w:val="7BD8A615"/>
    <w:rsid w:val="7BE6EB41"/>
    <w:rsid w:val="7BF01D78"/>
    <w:rsid w:val="7BF532BE"/>
    <w:rsid w:val="7BFB4C5E"/>
    <w:rsid w:val="7C28C150"/>
    <w:rsid w:val="7C5EB3BF"/>
    <w:rsid w:val="7C8E49D3"/>
    <w:rsid w:val="7C91F4DF"/>
    <w:rsid w:val="7CB2C419"/>
    <w:rsid w:val="7CE271EB"/>
    <w:rsid w:val="7CE74022"/>
    <w:rsid w:val="7D19EE0D"/>
    <w:rsid w:val="7D1D0B0D"/>
    <w:rsid w:val="7D32F2AA"/>
    <w:rsid w:val="7D45969F"/>
    <w:rsid w:val="7D5BE6BC"/>
    <w:rsid w:val="7D7F278B"/>
    <w:rsid w:val="7D8FB62A"/>
    <w:rsid w:val="7D93406B"/>
    <w:rsid w:val="7D9B072F"/>
    <w:rsid w:val="7DA393CE"/>
    <w:rsid w:val="7DB56B54"/>
    <w:rsid w:val="7DC424A1"/>
    <w:rsid w:val="7DCF6735"/>
    <w:rsid w:val="7DD8B082"/>
    <w:rsid w:val="7DE8644B"/>
    <w:rsid w:val="7DEA9317"/>
    <w:rsid w:val="7E01A070"/>
    <w:rsid w:val="7E04334D"/>
    <w:rsid w:val="7E367B79"/>
    <w:rsid w:val="7E730623"/>
    <w:rsid w:val="7E753867"/>
    <w:rsid w:val="7E762A1C"/>
    <w:rsid w:val="7E7A3C40"/>
    <w:rsid w:val="7E7C0D40"/>
    <w:rsid w:val="7E82262C"/>
    <w:rsid w:val="7EA795DA"/>
    <w:rsid w:val="7EC3F85A"/>
    <w:rsid w:val="7EC485EF"/>
    <w:rsid w:val="7EDDFC1B"/>
    <w:rsid w:val="7EE23577"/>
    <w:rsid w:val="7EE4039C"/>
    <w:rsid w:val="7EE9E48D"/>
    <w:rsid w:val="7EF2C6E9"/>
    <w:rsid w:val="7F21103D"/>
    <w:rsid w:val="7F21181F"/>
    <w:rsid w:val="7F21E871"/>
    <w:rsid w:val="7F2B868B"/>
    <w:rsid w:val="7F3B9811"/>
    <w:rsid w:val="7F40B644"/>
    <w:rsid w:val="7F4799AB"/>
    <w:rsid w:val="7F7DC1E0"/>
    <w:rsid w:val="7F88271B"/>
    <w:rsid w:val="7F8EAD58"/>
    <w:rsid w:val="7F9D70D1"/>
    <w:rsid w:val="7FAD55AC"/>
    <w:rsid w:val="7FB1FACC"/>
    <w:rsid w:val="7FB7B4C1"/>
    <w:rsid w:val="7FBC8D0E"/>
    <w:rsid w:val="7FE3DA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AE5E0"/>
  <w15:chartTrackingRefBased/>
  <w15:docId w15:val="{60753763-EE54-4EA5-AE55-C38E5DC0C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F7BE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
    <w:name w:val="indent1"/>
    <w:basedOn w:val="Normal"/>
    <w:rsid w:val="000C7D23"/>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0C7D23"/>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8F7BE4"/>
    <w:rPr>
      <w:rFonts w:ascii="Times New Roman" w:eastAsia="Times New Roman" w:hAnsi="Times New Roman" w:cs="Times New Roman"/>
      <w:b/>
      <w:bCs/>
      <w:sz w:val="27"/>
      <w:szCs w:val="27"/>
    </w:rPr>
  </w:style>
  <w:style w:type="character" w:styleId="CommentReference">
    <w:name w:val="annotation reference"/>
    <w:basedOn w:val="DefaultParagraphFont"/>
    <w:uiPriority w:val="99"/>
    <w:semiHidden/>
    <w:unhideWhenUsed/>
    <w:rsid w:val="00560133"/>
    <w:rPr>
      <w:sz w:val="16"/>
      <w:szCs w:val="16"/>
    </w:rPr>
  </w:style>
  <w:style w:type="paragraph" w:styleId="CommentText">
    <w:name w:val="annotation text"/>
    <w:basedOn w:val="Normal"/>
    <w:link w:val="CommentTextChar"/>
    <w:uiPriority w:val="99"/>
    <w:unhideWhenUsed/>
    <w:rsid w:val="00560133"/>
    <w:rPr>
      <w:sz w:val="20"/>
      <w:szCs w:val="20"/>
    </w:rPr>
  </w:style>
  <w:style w:type="character" w:customStyle="1" w:styleId="CommentTextChar">
    <w:name w:val="Comment Text Char"/>
    <w:basedOn w:val="DefaultParagraphFont"/>
    <w:link w:val="CommentText"/>
    <w:uiPriority w:val="99"/>
    <w:rsid w:val="00560133"/>
    <w:rPr>
      <w:sz w:val="20"/>
      <w:szCs w:val="20"/>
    </w:rPr>
  </w:style>
  <w:style w:type="paragraph" w:styleId="CommentSubject">
    <w:name w:val="annotation subject"/>
    <w:basedOn w:val="CommentText"/>
    <w:next w:val="CommentText"/>
    <w:link w:val="CommentSubjectChar"/>
    <w:uiPriority w:val="99"/>
    <w:semiHidden/>
    <w:unhideWhenUsed/>
    <w:rsid w:val="00560133"/>
    <w:rPr>
      <w:b/>
      <w:bCs/>
    </w:rPr>
  </w:style>
  <w:style w:type="character" w:customStyle="1" w:styleId="CommentSubjectChar">
    <w:name w:val="Comment Subject Char"/>
    <w:basedOn w:val="CommentTextChar"/>
    <w:link w:val="CommentSubject"/>
    <w:uiPriority w:val="99"/>
    <w:semiHidden/>
    <w:rsid w:val="00560133"/>
    <w:rPr>
      <w:b/>
      <w:bCs/>
      <w:sz w:val="20"/>
      <w:szCs w:val="20"/>
    </w:rPr>
  </w:style>
  <w:style w:type="paragraph" w:styleId="ListParagraph">
    <w:name w:val="List Paragraph"/>
    <w:basedOn w:val="Normal"/>
    <w:uiPriority w:val="34"/>
    <w:qFormat/>
    <w:rsid w:val="00560133"/>
    <w:pPr>
      <w:ind w:left="720"/>
      <w:contextualSpacing/>
    </w:pPr>
  </w:style>
  <w:style w:type="character" w:styleId="Hyperlink">
    <w:name w:val="Hyperlink"/>
    <w:basedOn w:val="DefaultParagraphFont"/>
    <w:uiPriority w:val="99"/>
    <w:unhideWhenUsed/>
    <w:rsid w:val="00560133"/>
    <w:rPr>
      <w:color w:val="0563C1" w:themeColor="hyperlink"/>
      <w:u w:val="single"/>
    </w:rPr>
  </w:style>
  <w:style w:type="character" w:styleId="UnresolvedMention">
    <w:name w:val="Unresolved Mention"/>
    <w:basedOn w:val="DefaultParagraphFont"/>
    <w:uiPriority w:val="99"/>
    <w:semiHidden/>
    <w:unhideWhenUsed/>
    <w:rsid w:val="00560133"/>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D0771"/>
    <w:pPr>
      <w:tabs>
        <w:tab w:val="center" w:pos="4680"/>
        <w:tab w:val="right" w:pos="9360"/>
      </w:tabs>
    </w:pPr>
  </w:style>
  <w:style w:type="character" w:customStyle="1" w:styleId="HeaderChar">
    <w:name w:val="Header Char"/>
    <w:basedOn w:val="DefaultParagraphFont"/>
    <w:link w:val="Header"/>
    <w:uiPriority w:val="99"/>
    <w:rsid w:val="001D0771"/>
  </w:style>
  <w:style w:type="paragraph" w:styleId="Footer">
    <w:name w:val="footer"/>
    <w:basedOn w:val="Normal"/>
    <w:link w:val="FooterChar"/>
    <w:uiPriority w:val="99"/>
    <w:unhideWhenUsed/>
    <w:rsid w:val="001D0771"/>
    <w:pPr>
      <w:tabs>
        <w:tab w:val="center" w:pos="4680"/>
        <w:tab w:val="right" w:pos="9360"/>
      </w:tabs>
    </w:pPr>
  </w:style>
  <w:style w:type="character" w:customStyle="1" w:styleId="FooterChar">
    <w:name w:val="Footer Char"/>
    <w:basedOn w:val="DefaultParagraphFont"/>
    <w:link w:val="Footer"/>
    <w:uiPriority w:val="99"/>
    <w:rsid w:val="001D0771"/>
  </w:style>
  <w:style w:type="paragraph" w:styleId="Revision">
    <w:name w:val="Revision"/>
    <w:hidden/>
    <w:uiPriority w:val="99"/>
    <w:semiHidden/>
    <w:rsid w:val="009D00F2"/>
  </w:style>
  <w:style w:type="character" w:styleId="FollowedHyperlink">
    <w:name w:val="FollowedHyperlink"/>
    <w:basedOn w:val="DefaultParagraphFont"/>
    <w:uiPriority w:val="99"/>
    <w:semiHidden/>
    <w:unhideWhenUsed/>
    <w:rsid w:val="003057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3268">
      <w:bodyDiv w:val="1"/>
      <w:marLeft w:val="0"/>
      <w:marRight w:val="0"/>
      <w:marTop w:val="0"/>
      <w:marBottom w:val="0"/>
      <w:divBdr>
        <w:top w:val="none" w:sz="0" w:space="0" w:color="auto"/>
        <w:left w:val="none" w:sz="0" w:space="0" w:color="auto"/>
        <w:bottom w:val="none" w:sz="0" w:space="0" w:color="auto"/>
        <w:right w:val="none" w:sz="0" w:space="0" w:color="auto"/>
      </w:divBdr>
    </w:div>
    <w:div w:id="122552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CAB0B51D-555E-4D0E-A0A6-0C41A3747580}">
    <t:Anchor>
      <t:Comment id="326158017"/>
    </t:Anchor>
    <t:History>
      <t:Event id="{94E48FF9-D902-4F6A-A005-529AA54351CE}" time="2023-10-19T18:01:39.076Z">
        <t:Attribution userId="S::denitas@uoregon.edu::effc3365-fad3-44fc-b32b-c6654912846d" userProvider="AD" userName="Denita Strietelmeier"/>
        <t:Anchor>
          <t:Comment id="326158017"/>
        </t:Anchor>
        <t:Create/>
      </t:Event>
      <t:Event id="{4E5DE426-C30D-4713-BDFC-0D442BC3BE79}" time="2023-10-19T18:01:39.076Z">
        <t:Attribution userId="S::denitas@uoregon.edu::effc3365-fad3-44fc-b32b-c6654912846d" userProvider="AD" userName="Denita Strietelmeier"/>
        <t:Anchor>
          <t:Comment id="326158017"/>
        </t:Anchor>
        <t:Assign userId="S::denitas@uoregon.edu::effc3365-fad3-44fc-b32b-c6654912846d" userProvider="AD" userName="Denita Strietelmeier"/>
      </t:Event>
      <t:Event id="{D7C72BB1-D34A-41FC-8801-24168D89852F}" time="2023-10-19T18:01:39.076Z">
        <t:Attribution userId="S::denitas@uoregon.edu::effc3365-fad3-44fc-b32b-c6654912846d" userProvider="AD" userName="Denita Strietelmeier"/>
        <t:Anchor>
          <t:Comment id="326158017"/>
        </t:Anchor>
        <t:SetTitle title="@Denita Strietelmeier Reminder to self - update link to template once finalized."/>
      </t:Event>
    </t:History>
  </t:Task>
  <t:Task id="{B579B465-A877-4100-BD2C-7552494D4024}">
    <t:Anchor>
      <t:Comment id="1954605159"/>
    </t:Anchor>
    <t:History>
      <t:Event id="{7E75725B-D363-4AD1-9AD4-1FE79BCA792A}" time="2024-04-18T22:57:53.001Z">
        <t:Attribution userId="S::awhalen@uoregon.edu::0b531048-81f1-4c6a-b461-11c1e78137a2" userProvider="AD" userName="Angie Whalen"/>
        <t:Anchor>
          <t:Comment id="1403070387"/>
        </t:Anchor>
        <t:Create/>
      </t:Event>
      <t:Event id="{A4F2F626-9BF7-4D87-8053-956D758B9F06}" time="2024-04-18T22:57:53.001Z">
        <t:Attribution userId="S::awhalen@uoregon.edu::0b531048-81f1-4c6a-b461-11c1e78137a2" userProvider="AD" userName="Angie Whalen"/>
        <t:Anchor>
          <t:Comment id="1403070387"/>
        </t:Anchor>
        <t:Assign userId="S::bharn@uoregon.edu::34244dbb-9952-4c3f-bba9-8339cf9e4a9b" userProvider="AD" userName="Beth Harn"/>
      </t:Event>
      <t:Event id="{D3C4F10C-0EB5-476F-95B8-35F683F169A5}" time="2024-04-18T22:57:53.001Z">
        <t:Attribution userId="S::awhalen@uoregon.edu::0b531048-81f1-4c6a-b461-11c1e78137a2" userProvider="AD" userName="Angie Whalen"/>
        <t:Anchor>
          <t:Comment id="1403070387"/>
        </t:Anchor>
        <t:SetTitle title="@Beth Harn does this sound ok? We discuss that the observed instruction can involve supervision in section II.A.c.iii"/>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CD9BCEF4FC17438E53AD1BD54BA5B0" ma:contentTypeVersion="10" ma:contentTypeDescription="Create a new document." ma:contentTypeScope="" ma:versionID="68c0aa258b28ee47a78af18c6951bf5b">
  <xsd:schema xmlns:xsd="http://www.w3.org/2001/XMLSchema" xmlns:xs="http://www.w3.org/2001/XMLSchema" xmlns:p="http://schemas.microsoft.com/office/2006/metadata/properties" xmlns:ns2="aa695b0f-c576-4c08-bd51-2904a402a1dc" xmlns:ns3="4c01f977-cd02-4ad1-8ed3-5fd84b3c0e9d" targetNamespace="http://schemas.microsoft.com/office/2006/metadata/properties" ma:root="true" ma:fieldsID="087443cb21a9b6e94db7252d9f455453" ns2:_="" ns3:_="">
    <xsd:import namespace="aa695b0f-c576-4c08-bd51-2904a402a1dc"/>
    <xsd:import namespace="4c01f977-cd02-4ad1-8ed3-5fd84b3c0e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95b0f-c576-4c08-bd51-2904a402a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1f977-cd02-4ad1-8ed3-5fd84b3c0e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c01f977-cd02-4ad1-8ed3-5fd84b3c0e9d">
      <UserInfo>
        <DisplayName>Ron Bramhall</DisplayName>
        <AccountId>16</AccountId>
        <AccountType/>
      </UserInfo>
      <UserInfo>
        <DisplayName>Karen Ford</DisplayName>
        <AccountId>26</AccountId>
        <AccountType/>
      </UserInfo>
      <UserInfo>
        <DisplayName>Lee Rumbarger</DisplayName>
        <AccountId>28</AccountId>
        <AccountType/>
      </UserInfo>
      <UserInfo>
        <DisplayName>Austin Hocker</DisplayName>
        <AccountId>31</AccountId>
        <AccountType/>
      </UserInfo>
      <UserInfo>
        <DisplayName>Carol Gering</DisplayName>
        <AccountId>555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BC82C9-2E43-4E65-9C4C-D0835A2AE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95b0f-c576-4c08-bd51-2904a402a1dc"/>
    <ds:schemaRef ds:uri="4c01f977-cd02-4ad1-8ed3-5fd84b3c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44E897-3CE6-4644-8D84-92B9DD20706E}">
  <ds:schemaRefs>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4c01f977-cd02-4ad1-8ed3-5fd84b3c0e9d"/>
    <ds:schemaRef ds:uri="aa695b0f-c576-4c08-bd51-2904a402a1dc"/>
    <ds:schemaRef ds:uri="http://www.w3.org/XML/1998/namespace"/>
    <ds:schemaRef ds:uri="http://purl.org/dc/terms/"/>
  </ds:schemaRefs>
</ds:datastoreItem>
</file>

<file path=customXml/itemProps3.xml><?xml version="1.0" encoding="utf-8"?>
<ds:datastoreItem xmlns:ds="http://schemas.openxmlformats.org/officeDocument/2006/customXml" ds:itemID="{A21D293B-8973-484B-A81E-370E6DE4FE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1828</Words>
  <Characters>10426</Characters>
  <Application>Microsoft Office Word</Application>
  <DocSecurity>0</DocSecurity>
  <Lines>86</Lines>
  <Paragraphs>24</Paragraphs>
  <ScaleCrop>false</ScaleCrop>
  <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Rumbarger</dc:creator>
  <cp:keywords/>
  <dc:description/>
  <cp:lastModifiedBy>Dianna Carrizales-Engelmann</cp:lastModifiedBy>
  <cp:revision>3</cp:revision>
  <dcterms:created xsi:type="dcterms:W3CDTF">2024-05-29T23:38:00Z</dcterms:created>
  <dcterms:modified xsi:type="dcterms:W3CDTF">2024-05-29T23:39:00Z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0x010100C8CD9BCEF4FC17438E53AD1BD54BA5B0</vt:lpwstr>
  </property>
</Properties>
</file>